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539C0" w14:textId="77777777" w:rsidR="00DD14D1" w:rsidRDefault="00B74E1D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bookmarkStart w:id="0" w:name="OLE_LINK25"/>
      <w:bookmarkStart w:id="1" w:name="OLE_LINK12"/>
      <w:bookmarkStart w:id="2" w:name="OLE_LINK34"/>
      <w:bookmarkStart w:id="3" w:name="OLE_LINK33"/>
      <w:bookmarkStart w:id="4" w:name="OLE_LINK13"/>
      <w:r>
        <w:rPr>
          <w:rFonts w:eastAsia="宋体"/>
          <w:sz w:val="22"/>
          <w:szCs w:val="22"/>
          <w:lang w:eastAsia="zh-CN"/>
        </w:rPr>
        <w:t>3GPP TSG RAN WG1 Meeting 9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ab/>
        <w:t xml:space="preserve">    </w:t>
      </w:r>
      <w:r>
        <w:rPr>
          <w:rFonts w:eastAsia="宋体" w:hint="eastAsia"/>
          <w:sz w:val="22"/>
          <w:szCs w:val="22"/>
          <w:lang w:eastAsia="zh-CN"/>
        </w:rPr>
        <w:t xml:space="preserve">    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R1-17</w:t>
      </w:r>
      <w:r>
        <w:rPr>
          <w:rFonts w:eastAsia="宋体" w:hint="eastAsia"/>
          <w:sz w:val="22"/>
          <w:szCs w:val="22"/>
          <w:lang w:eastAsia="zh-CN"/>
        </w:rPr>
        <w:t>19545</w:t>
      </w:r>
    </w:p>
    <w:bookmarkEnd w:id="0"/>
    <w:p w14:paraId="22B55976" w14:textId="77777777" w:rsidR="00DD14D1" w:rsidRDefault="00B74E1D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ja-JP"/>
        </w:rPr>
        <w:t xml:space="preserve">Reno, USA, November 27th – December 1st, </w:t>
      </w:r>
      <w:r>
        <w:rPr>
          <w:rFonts w:eastAsia="宋体"/>
          <w:sz w:val="22"/>
          <w:szCs w:val="22"/>
          <w:lang w:eastAsia="zh-CN"/>
        </w:rPr>
        <w:t>2017</w:t>
      </w:r>
    </w:p>
    <w:p w14:paraId="2235CE20" w14:textId="77777777" w:rsidR="00DD14D1" w:rsidRDefault="00DD14D1">
      <w:pPr>
        <w:pStyle w:val="Header"/>
        <w:tabs>
          <w:tab w:val="clear" w:pos="4536"/>
          <w:tab w:val="clear" w:pos="9072"/>
          <w:tab w:val="right" w:pos="9360"/>
        </w:tabs>
        <w:snapToGrid w:val="0"/>
      </w:pPr>
    </w:p>
    <w:p w14:paraId="05315554" w14:textId="77777777" w:rsidR="00DD14D1" w:rsidRDefault="00B74E1D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proofErr w:type="spellEnd"/>
    </w:p>
    <w:p w14:paraId="50A337BA" w14:textId="77777777" w:rsidR="00DD14D1" w:rsidRDefault="00B74E1D">
      <w:pPr>
        <w:pStyle w:val="Header"/>
        <w:tabs>
          <w:tab w:val="clear" w:pos="4536"/>
        </w:tabs>
        <w:snapToGrid w:val="0"/>
        <w:ind w:left="1738" w:hangingChars="790" w:hanging="1738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eastAsia="宋体"/>
          <w:sz w:val="22"/>
          <w:szCs w:val="22"/>
          <w:lang w:eastAsia="zh-CN"/>
        </w:rPr>
        <w:t xml:space="preserve">Remaining details on </w:t>
      </w:r>
      <w:r>
        <w:rPr>
          <w:rFonts w:eastAsia="宋体" w:hint="eastAsia"/>
          <w:sz w:val="22"/>
          <w:szCs w:val="22"/>
          <w:lang w:eastAsia="zh-CN"/>
        </w:rPr>
        <w:t>TRS</w:t>
      </w:r>
    </w:p>
    <w:p w14:paraId="209DCDF6" w14:textId="77777777" w:rsidR="00DD14D1" w:rsidRDefault="00B74E1D">
      <w:pPr>
        <w:pStyle w:val="Header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2.3.6</w:t>
      </w:r>
    </w:p>
    <w:bookmarkEnd w:id="1"/>
    <w:bookmarkEnd w:id="2"/>
    <w:bookmarkEnd w:id="3"/>
    <w:bookmarkEnd w:id="4"/>
    <w:p w14:paraId="60F325B7" w14:textId="77777777" w:rsidR="00DD14D1" w:rsidRDefault="00B74E1D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6AFAC507" w14:textId="77777777" w:rsidR="00DD14D1" w:rsidRDefault="00B74E1D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31659ECC" w14:textId="77777777" w:rsidR="00DD14D1" w:rsidRDefault="00B74E1D">
      <w:pPr>
        <w:snapToGrid w:val="0"/>
        <w:spacing w:before="120"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RAN1</w:t>
      </w:r>
      <w:r>
        <w:rPr>
          <w:rFonts w:ascii="Times New Roman" w:hAnsi="Times New Roman"/>
          <w:sz w:val="20"/>
          <w:szCs w:val="20"/>
        </w:rPr>
        <w:t>#90</w:t>
      </w:r>
      <w:r>
        <w:rPr>
          <w:rFonts w:ascii="Times New Roman" w:hAnsi="Times New Roman" w:hint="eastAsia"/>
          <w:sz w:val="20"/>
          <w:szCs w:val="20"/>
        </w:rPr>
        <w:t>bis</w:t>
      </w:r>
      <w:r>
        <w:rPr>
          <w:rFonts w:ascii="Times New Roman" w:hAnsi="Times New Roman"/>
          <w:sz w:val="20"/>
          <w:szCs w:val="20"/>
        </w:rPr>
        <w:t xml:space="preserve"> </w:t>
      </w:r>
      <w:bookmarkStart w:id="5" w:name="OLE_LINK26"/>
      <w:bookmarkStart w:id="6" w:name="OLE_LINK23"/>
      <w:r>
        <w:rPr>
          <w:rFonts w:ascii="Times New Roman" w:hAnsi="Times New Roman"/>
          <w:sz w:val="20"/>
          <w:szCs w:val="20"/>
        </w:rPr>
        <w:t>meeting</w:t>
      </w:r>
      <w:bookmarkEnd w:id="5"/>
      <w:r>
        <w:rPr>
          <w:rFonts w:ascii="Times New Roman" w:hAnsi="Times New Roman"/>
          <w:sz w:val="20"/>
          <w:szCs w:val="20"/>
          <w:lang w:val="en-GB"/>
        </w:rPr>
        <w:t xml:space="preserve">, there were following </w:t>
      </w:r>
      <w:r>
        <w:rPr>
          <w:rFonts w:ascii="Times New Roman" w:hAnsi="Times New Roman"/>
          <w:sz w:val="20"/>
          <w:szCs w:val="20"/>
        </w:rPr>
        <w:t xml:space="preserve">agreements </w:t>
      </w:r>
      <w:r>
        <w:rPr>
          <w:rFonts w:ascii="Times New Roman" w:hAnsi="Times New Roman" w:hint="eastAsia"/>
          <w:sz w:val="20"/>
          <w:szCs w:val="20"/>
        </w:rPr>
        <w:t>related with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TRS</w:t>
      </w:r>
      <w:r>
        <w:rPr>
          <w:rFonts w:ascii="Times New Roman" w:hAnsi="Times New Roman"/>
          <w:sz w:val="20"/>
          <w:szCs w:val="20"/>
          <w:lang w:val="en-GB"/>
        </w:rPr>
        <w:t xml:space="preserve"> [1]:</w:t>
      </w:r>
      <w:bookmarkEnd w:id="6"/>
    </w:p>
    <w:p w14:paraId="2289B853" w14:textId="77777777" w:rsidR="00DD14D1" w:rsidRDefault="00B74E1D">
      <w:pPr>
        <w:snapToGrid w:val="0"/>
        <w:spacing w:beforeLines="50" w:before="180" w:after="0" w:line="240" w:lineRule="auto"/>
        <w:rPr>
          <w:b/>
        </w:rPr>
      </w:pP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Agreement</w:t>
      </w:r>
      <w:r>
        <w:rPr>
          <w:rFonts w:ascii="Times New Roman" w:eastAsia="宋体" w:hAnsi="Times New Roman" w:hint="eastAsia"/>
          <w:b/>
          <w:i/>
          <w:iCs/>
          <w:sz w:val="20"/>
          <w:szCs w:val="20"/>
          <w:u w:val="single"/>
        </w:rPr>
        <w:t>#1</w:t>
      </w:r>
      <w:r>
        <w:rPr>
          <w:rFonts w:ascii="Times New Roman" w:hAnsi="Times New Roman" w:hint="eastAsia"/>
          <w:b/>
          <w:i/>
          <w:iCs/>
          <w:sz w:val="20"/>
          <w:szCs w:val="20"/>
          <w:u w:val="single"/>
        </w:rPr>
        <w:t xml:space="preserve">: </w:t>
      </w:r>
    </w:p>
    <w:p w14:paraId="1871152E" w14:textId="77777777" w:rsidR="00DD14D1" w:rsidRDefault="00B74E1D">
      <w:pPr>
        <w:pStyle w:val="RAN1text"/>
        <w:snapToGrid w:val="0"/>
        <w:rPr>
          <w:i/>
        </w:rPr>
      </w:pPr>
      <w:r>
        <w:rPr>
          <w:i/>
        </w:rPr>
        <w:t>Following TRS BWs are supported in NR</w:t>
      </w:r>
    </w:p>
    <w:p w14:paraId="4546550F" w14:textId="77777777" w:rsidR="00DD14D1" w:rsidRDefault="00B74E1D">
      <w:pPr>
        <w:pStyle w:val="RAN1bullet1"/>
        <w:snapToGrid w:val="0"/>
        <w:rPr>
          <w:i/>
        </w:rPr>
      </w:pPr>
      <w:proofErr w:type="gramStart"/>
      <w:r>
        <w:rPr>
          <w:i/>
        </w:rPr>
        <w:t>min(</w:t>
      </w:r>
      <w:proofErr w:type="gramEnd"/>
      <w:r>
        <w:rPr>
          <w:i/>
        </w:rPr>
        <w:t>BWP, ~50RBs)</w:t>
      </w:r>
    </w:p>
    <w:p w14:paraId="363A0800" w14:textId="77777777" w:rsidR="00DD14D1" w:rsidRDefault="00B74E1D">
      <w:pPr>
        <w:pStyle w:val="RAN1bullet1"/>
        <w:snapToGrid w:val="0"/>
        <w:rPr>
          <w:i/>
        </w:rPr>
      </w:pPr>
      <w:r>
        <w:rPr>
          <w:i/>
        </w:rPr>
        <w:t>FFS: BWP</w:t>
      </w:r>
    </w:p>
    <w:p w14:paraId="6B51C2E3" w14:textId="77777777" w:rsidR="00DD14D1" w:rsidRDefault="00B74E1D">
      <w:pPr>
        <w:pStyle w:val="RAN1text"/>
        <w:snapToGrid w:val="0"/>
        <w:rPr>
          <w:i/>
        </w:rPr>
      </w:pPr>
      <w:r>
        <w:rPr>
          <w:i/>
        </w:rPr>
        <w:t>UE is not expected to receive TRS outside the BWP</w:t>
      </w:r>
    </w:p>
    <w:p w14:paraId="3AAE64F8" w14:textId="77777777" w:rsidR="00DD14D1" w:rsidRDefault="00B74E1D">
      <w:pPr>
        <w:pStyle w:val="RAN1text"/>
        <w:snapToGrid w:val="0"/>
        <w:rPr>
          <w:i/>
          <w:szCs w:val="20"/>
        </w:rPr>
      </w:pPr>
      <w:r>
        <w:rPr>
          <w:i/>
          <w:szCs w:val="20"/>
        </w:rPr>
        <w:t xml:space="preserve">TRS RB position is configured by </w:t>
      </w:r>
      <w:proofErr w:type="spellStart"/>
      <w:r>
        <w:rPr>
          <w:i/>
          <w:szCs w:val="20"/>
        </w:rPr>
        <w:t>gNB</w:t>
      </w:r>
      <w:proofErr w:type="spellEnd"/>
    </w:p>
    <w:p w14:paraId="4F644427" w14:textId="77777777" w:rsidR="00DD14D1" w:rsidRDefault="00B74E1D">
      <w:pPr>
        <w:snapToGrid w:val="0"/>
        <w:spacing w:beforeLines="50" w:before="180"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Agreement</w:t>
      </w:r>
      <w:r>
        <w:rPr>
          <w:rFonts w:ascii="Times New Roman" w:eastAsia="宋体" w:hAnsi="Times New Roman" w:hint="eastAsia"/>
          <w:b/>
          <w:i/>
          <w:iCs/>
          <w:sz w:val="20"/>
          <w:szCs w:val="20"/>
          <w:u w:val="single"/>
        </w:rPr>
        <w:t>#2</w:t>
      </w:r>
      <w:r>
        <w:rPr>
          <w:rFonts w:ascii="Times New Roman" w:hAnsi="Times New Roman"/>
          <w:b/>
          <w:i/>
          <w:sz w:val="20"/>
          <w:szCs w:val="20"/>
        </w:rPr>
        <w:t>:</w:t>
      </w:r>
    </w:p>
    <w:p w14:paraId="54975FA3" w14:textId="77777777" w:rsidR="00DD14D1" w:rsidRDefault="00B74E1D">
      <w:pPr>
        <w:pStyle w:val="RAN1text"/>
        <w:snapToGrid w:val="0"/>
        <w:rPr>
          <w:i/>
          <w:szCs w:val="20"/>
        </w:rPr>
      </w:pPr>
      <w:r>
        <w:rPr>
          <w:i/>
          <w:szCs w:val="20"/>
        </w:rPr>
        <w:t>TRS can be configured on a carrier or on an active BWP when SS block is not present</w:t>
      </w:r>
    </w:p>
    <w:p w14:paraId="4E3CD764" w14:textId="77777777" w:rsidR="00DD14D1" w:rsidRDefault="00B74E1D">
      <w:pPr>
        <w:snapToGrid w:val="0"/>
        <w:spacing w:beforeLines="50" w:before="180"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Agreement</w:t>
      </w:r>
      <w:r>
        <w:rPr>
          <w:rFonts w:ascii="Times New Roman" w:eastAsia="宋体" w:hAnsi="Times New Roman" w:hint="eastAsia"/>
          <w:b/>
          <w:i/>
          <w:iCs/>
          <w:sz w:val="20"/>
          <w:szCs w:val="20"/>
          <w:u w:val="single"/>
        </w:rPr>
        <w:t>#3</w:t>
      </w:r>
      <w:r>
        <w:rPr>
          <w:rFonts w:ascii="Times New Roman" w:hAnsi="Times New Roman" w:hint="eastAsia"/>
          <w:b/>
          <w:i/>
          <w:iCs/>
          <w:sz w:val="20"/>
          <w:szCs w:val="20"/>
          <w:u w:val="single"/>
        </w:rPr>
        <w:t>:</w:t>
      </w:r>
    </w:p>
    <w:p w14:paraId="0F1FF5BE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 xml:space="preserve">For </w:t>
      </w:r>
      <w:r>
        <w:rPr>
          <w:rFonts w:ascii="Times New Roman" w:hAnsi="Times New Roman"/>
          <w:b/>
          <w:bCs/>
          <w:i/>
          <w:kern w:val="24"/>
          <w:sz w:val="20"/>
          <w:szCs w:val="20"/>
        </w:rPr>
        <w:t>N</w:t>
      </w:r>
      <w:r>
        <w:rPr>
          <w:rFonts w:ascii="Times New Roman" w:hAnsi="Times New Roman"/>
          <w:i/>
          <w:kern w:val="24"/>
          <w:sz w:val="20"/>
          <w:szCs w:val="20"/>
        </w:rPr>
        <w:t xml:space="preserve">=2+2, </w:t>
      </w:r>
      <w:r>
        <w:rPr>
          <w:rFonts w:ascii="Times New Roman" w:hAnsi="Times New Roman"/>
          <w:b/>
          <w:bCs/>
          <w:i/>
          <w:kern w:val="24"/>
          <w:sz w:val="20"/>
          <w:szCs w:val="20"/>
        </w:rPr>
        <w:t>X</w:t>
      </w:r>
      <w:r>
        <w:rPr>
          <w:rFonts w:ascii="Times New Roman" w:hAnsi="Times New Roman"/>
          <w:i/>
          <w:kern w:val="24"/>
          <w:sz w:val="20"/>
          <w:szCs w:val="20"/>
        </w:rPr>
        <w:t>=2, TRS symbols have the same symbol positions in the two consecutive slots</w:t>
      </w:r>
    </w:p>
    <w:p w14:paraId="58232867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 xml:space="preserve">DMRS and TRS are at least </w:t>
      </w:r>
      <w:proofErr w:type="spellStart"/>
      <w:r>
        <w:rPr>
          <w:rFonts w:ascii="Times New Roman" w:hAnsi="Times New Roman"/>
          <w:i/>
          <w:kern w:val="24"/>
          <w:sz w:val="20"/>
          <w:szCs w:val="20"/>
        </w:rPr>
        <w:t>TDMed</w:t>
      </w:r>
      <w:proofErr w:type="spellEnd"/>
      <w:r>
        <w:rPr>
          <w:rFonts w:ascii="Times New Roman" w:hAnsi="Times New Roman"/>
          <w:i/>
          <w:kern w:val="24"/>
          <w:sz w:val="20"/>
          <w:szCs w:val="20"/>
        </w:rPr>
        <w:t xml:space="preserve"> from UE perspective</w:t>
      </w:r>
    </w:p>
    <w:p w14:paraId="57D1E1F7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 xml:space="preserve">One of the following symbol positions per slot can be configured by RRC, </w:t>
      </w:r>
    </w:p>
    <w:p w14:paraId="29D6A5CF" w14:textId="77777777" w:rsidR="00DD14D1" w:rsidRDefault="00B74E1D">
      <w:pPr>
        <w:numPr>
          <w:ilvl w:val="1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Option 1: symbol 4 and 8 (symbol index starts from 0)</w:t>
      </w:r>
    </w:p>
    <w:p w14:paraId="2AA3D150" w14:textId="77777777" w:rsidR="00DD14D1" w:rsidRDefault="00B74E1D">
      <w:pPr>
        <w:numPr>
          <w:ilvl w:val="0"/>
          <w:numId w:val="4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Option 2: symbol 5 and 9</w:t>
      </w:r>
    </w:p>
    <w:p w14:paraId="69A1BF1B" w14:textId="77777777" w:rsidR="00DD14D1" w:rsidRDefault="00B74E1D">
      <w:pPr>
        <w:numPr>
          <w:ilvl w:val="0"/>
          <w:numId w:val="4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Option 3: symbol 6 and 10</w:t>
      </w:r>
    </w:p>
    <w:p w14:paraId="7D2D4EDD" w14:textId="77777777" w:rsidR="00DD14D1" w:rsidRDefault="00B74E1D">
      <w:pPr>
        <w:numPr>
          <w:ilvl w:val="0"/>
          <w:numId w:val="4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Note 1: Potential down selection can be done until next meeting. It is not li</w:t>
      </w:r>
      <w:r>
        <w:rPr>
          <w:rFonts w:ascii="Times New Roman" w:hAnsi="Times New Roman"/>
          <w:i/>
          <w:kern w:val="24"/>
          <w:sz w:val="20"/>
          <w:szCs w:val="20"/>
        </w:rPr>
        <w:t>mited to select only one option</w:t>
      </w:r>
    </w:p>
    <w:p w14:paraId="4E376F3E" w14:textId="77777777" w:rsidR="00DD14D1" w:rsidRDefault="00B74E1D">
      <w:pPr>
        <w:numPr>
          <w:ilvl w:val="0"/>
          <w:numId w:val="4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Note 2: RRC signaling to configure TRS as above can be related to the existing RRC signaling for DMRS, CSI-RS, etc.</w:t>
      </w:r>
    </w:p>
    <w:p w14:paraId="3FB37A36" w14:textId="77777777" w:rsidR="00DD14D1" w:rsidRDefault="00B74E1D">
      <w:pPr>
        <w:numPr>
          <w:ilvl w:val="0"/>
          <w:numId w:val="4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Note 3: It is not precluded to have additional options</w:t>
      </w:r>
    </w:p>
    <w:p w14:paraId="6364378A" w14:textId="77777777" w:rsidR="00DD14D1" w:rsidRDefault="00B74E1D">
      <w:pPr>
        <w:snapToGrid w:val="0"/>
        <w:spacing w:beforeLines="50" w:before="180"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Agreement</w:t>
      </w:r>
      <w:r>
        <w:rPr>
          <w:rFonts w:ascii="Times New Roman" w:eastAsia="宋体" w:hAnsi="Times New Roman" w:hint="eastAsia"/>
          <w:b/>
          <w:i/>
          <w:iCs/>
          <w:sz w:val="20"/>
          <w:szCs w:val="20"/>
          <w:u w:val="single"/>
        </w:rPr>
        <w:t>#4</w:t>
      </w:r>
      <w:r>
        <w:rPr>
          <w:rFonts w:ascii="Times New Roman" w:hAnsi="Times New Roman"/>
          <w:b/>
          <w:i/>
          <w:sz w:val="20"/>
          <w:szCs w:val="20"/>
        </w:rPr>
        <w:t>:</w:t>
      </w:r>
    </w:p>
    <w:p w14:paraId="16B3A5BE" w14:textId="77777777" w:rsidR="00DD14D1" w:rsidRDefault="00B74E1D">
      <w:pPr>
        <w:numPr>
          <w:ilvl w:val="0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TRS can be configured as one-port CSI-RS</w:t>
      </w:r>
      <w:r>
        <w:rPr>
          <w:rFonts w:ascii="Times New Roman" w:hAnsi="Times New Roman"/>
          <w:i/>
          <w:sz w:val="20"/>
          <w:szCs w:val="20"/>
        </w:rPr>
        <w:t xml:space="preserve"> resource(s) with the agreed parameters on St, Sf, N, B, X and Y</w:t>
      </w:r>
    </w:p>
    <w:p w14:paraId="04EA2020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 on one or multiple resources</w:t>
      </w:r>
    </w:p>
    <w:p w14:paraId="24DF24A6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Note: TRS is also supported in above-6GHz</w:t>
      </w:r>
    </w:p>
    <w:p w14:paraId="1F8DB08D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 on the parameters X, N, St</w:t>
      </w:r>
    </w:p>
    <w:p w14:paraId="19BAC633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FFS: TRS periodicity</w:t>
      </w:r>
    </w:p>
    <w:p w14:paraId="2D52561D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For below 6GHz, TRS periodicity 10ms, 20ms, 40ms and 80ms are su</w:t>
      </w:r>
      <w:r>
        <w:rPr>
          <w:rFonts w:ascii="Times New Roman" w:hAnsi="Times New Roman"/>
          <w:i/>
          <w:sz w:val="20"/>
          <w:szCs w:val="20"/>
        </w:rPr>
        <w:t>pported</w:t>
      </w:r>
    </w:p>
    <w:p w14:paraId="4ABE6A3B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For RAN4 information, 10ms is introduced for high speed train scenario</w:t>
      </w:r>
    </w:p>
    <w:p w14:paraId="05FE2F28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Note: It is up to the editor to capture the periodicity in units of slots</w:t>
      </w:r>
    </w:p>
    <w:p w14:paraId="0363BD38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TRS BW can be equal to BW of BWP</w:t>
      </w:r>
    </w:p>
    <w:p w14:paraId="245EBCDA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UE is not expected to be simultaneously configured with TRS BW equal to BWP and TRS periodicity of 10ms if the BWP is larger than 50 RBs </w:t>
      </w:r>
    </w:p>
    <w:p w14:paraId="617FB0D0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 on CSI-RS measurement restriction functionality can be configured between TRS bursts</w:t>
      </w:r>
    </w:p>
    <w:p w14:paraId="7AAF0F8C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Sf=4</w:t>
      </w:r>
    </w:p>
    <w:p w14:paraId="28F474F5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FFS: Additional Sf values </w:t>
      </w:r>
    </w:p>
    <w:p w14:paraId="4537A1A9" w14:textId="77777777" w:rsidR="00DD14D1" w:rsidRDefault="00B74E1D"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for below 6GHz</w:t>
      </w:r>
    </w:p>
    <w:p w14:paraId="0241B541" w14:textId="77777777" w:rsidR="00DD14D1" w:rsidRDefault="00B74E1D">
      <w:pPr>
        <w:numPr>
          <w:ilvl w:val="2"/>
          <w:numId w:val="5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FFS on X=1</w:t>
      </w:r>
    </w:p>
    <w:p w14:paraId="2DD31E76" w14:textId="77777777" w:rsidR="00DD14D1" w:rsidRDefault="00B74E1D">
      <w:pPr>
        <w:snapToGrid w:val="0"/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contribution, we further provide our views on remaining </w:t>
      </w:r>
      <w:r>
        <w:rPr>
          <w:rFonts w:ascii="Times New Roman" w:hAnsi="Times New Roman" w:hint="eastAsia"/>
          <w:sz w:val="20"/>
          <w:szCs w:val="20"/>
        </w:rPr>
        <w:t>details on TRS.</w:t>
      </w:r>
    </w:p>
    <w:p w14:paraId="17444FEA" w14:textId="77777777" w:rsidR="00DD14D1" w:rsidRDefault="00B74E1D">
      <w:pPr>
        <w:pStyle w:val="Heading1"/>
        <w:snapToGrid w:val="0"/>
        <w:spacing w:before="360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lastRenderedPageBreak/>
        <w:t xml:space="preserve">Discussion </w:t>
      </w:r>
    </w:p>
    <w:p w14:paraId="32BA9395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 shown in the agreements#4 in section 1, TRS can be configured as one-port CSI-RS resource(s) with the agreed</w:t>
      </w:r>
      <w:r>
        <w:rPr>
          <w:rFonts w:eastAsiaTheme="minorEastAsia"/>
          <w:lang w:val="en-US" w:eastAsia="zh-CN"/>
        </w:rPr>
        <w:t xml:space="preserve"> parameters on St, Sf, N, B, X and Y. It is obvious that TRS is a subset of CSI-RS like CSI-RS for BM and CSI acquisition. </w:t>
      </w:r>
    </w:p>
    <w:p w14:paraId="3ABC9139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the current frame work configuration of CSI-RS, one TRS burst can be configured as one CSI-RS resource set which is compose</w:t>
      </w:r>
      <w:r>
        <w:rPr>
          <w:rFonts w:eastAsiaTheme="minorEastAsia" w:hint="eastAsia"/>
          <w:lang w:val="en-US" w:eastAsia="zh-CN"/>
        </w:rPr>
        <w:t xml:space="preserve">d of four CSI-RS resources, wherein each CSI-RS resource is configured with 1 port. To align with the requirement of TRS based on previous agreements, those four CSI-RS resources should be distributed within two adjacent slots and the time position of one </w:t>
      </w:r>
      <w:r>
        <w:rPr>
          <w:rFonts w:eastAsiaTheme="minorEastAsia" w:hint="eastAsia"/>
          <w:lang w:val="en-US" w:eastAsia="zh-CN"/>
        </w:rPr>
        <w:t>pair of CSI-RS resources should be configured on symbol {</w:t>
      </w:r>
      <w:r>
        <w:rPr>
          <w:kern w:val="24"/>
        </w:rPr>
        <w:t xml:space="preserve">4 and </w:t>
      </w:r>
      <w:proofErr w:type="gramStart"/>
      <w:r>
        <w:rPr>
          <w:kern w:val="24"/>
        </w:rPr>
        <w:t xml:space="preserve">8 </w:t>
      </w:r>
      <w:r>
        <w:rPr>
          <w:rFonts w:eastAsiaTheme="minorEastAsia" w:hint="eastAsia"/>
          <w:lang w:val="en-US" w:eastAsia="zh-CN"/>
        </w:rPr>
        <w:t>}</w:t>
      </w:r>
      <w:proofErr w:type="gramEnd"/>
      <w:r>
        <w:rPr>
          <w:rFonts w:eastAsiaTheme="minorEastAsia" w:hint="eastAsia"/>
          <w:lang w:val="en-US" w:eastAsia="zh-CN"/>
        </w:rPr>
        <w:t xml:space="preserve"> or {5 and 9} or {6 and 10}. Frequency density of all CSI-RS resources should be 3. </w:t>
      </w:r>
    </w:p>
    <w:p w14:paraId="6F1C063B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Therefore, like CSI-RS for BM and for CSI, it is straightforward to put TRS as a subset of CSI-RS. To mak</w:t>
      </w:r>
      <w:r>
        <w:rPr>
          <w:rFonts w:eastAsiaTheme="minorEastAsia" w:hint="eastAsia"/>
          <w:lang w:val="en-US" w:eastAsia="zh-CN"/>
        </w:rPr>
        <w:t xml:space="preserve">e the current specification clear, TRS should be described in a subsection of CSI-RS, e.g. CSI-RS for tracking. </w:t>
      </w:r>
    </w:p>
    <w:p w14:paraId="2127ED10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 xml:space="preserve">Proposal 1: </w:t>
      </w:r>
      <w:r>
        <w:rPr>
          <w:rFonts w:eastAsiaTheme="minorEastAsia"/>
          <w:i/>
          <w:iCs/>
          <w:lang w:val="en-US" w:eastAsia="zh-CN"/>
        </w:rPr>
        <w:t xml:space="preserve">TRS should be put into a subsection of CSI-RS in the current specification as CSI-RS for tracking. One TRS burst </w:t>
      </w:r>
      <w:r>
        <w:rPr>
          <w:rFonts w:eastAsiaTheme="minorEastAsia" w:hint="eastAsia"/>
          <w:i/>
          <w:iCs/>
          <w:lang w:val="en-US" w:eastAsia="zh-CN"/>
        </w:rPr>
        <w:t xml:space="preserve">is </w:t>
      </w:r>
      <w:r>
        <w:rPr>
          <w:rFonts w:eastAsiaTheme="minorEastAsia"/>
          <w:i/>
          <w:iCs/>
          <w:lang w:val="en-US" w:eastAsia="zh-CN"/>
        </w:rPr>
        <w:t xml:space="preserve">denoted as one </w:t>
      </w:r>
      <w:r>
        <w:rPr>
          <w:rFonts w:eastAsiaTheme="minorEastAsia"/>
          <w:i/>
          <w:iCs/>
          <w:lang w:val="en-US" w:eastAsia="zh-CN"/>
        </w:rPr>
        <w:t>CSI-RS resource set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/>
          <w:i/>
          <w:iCs/>
          <w:lang w:val="en-US" w:eastAsia="zh-CN"/>
        </w:rPr>
        <w:t xml:space="preserve">with </w:t>
      </w:r>
      <w:r>
        <w:rPr>
          <w:rFonts w:eastAsiaTheme="minorEastAsia" w:hint="eastAsia"/>
          <w:i/>
          <w:iCs/>
          <w:lang w:val="en-US" w:eastAsia="zh-CN"/>
        </w:rPr>
        <w:t>following restrictions</w:t>
      </w:r>
    </w:p>
    <w:p w14:paraId="13BE3A62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F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our CSI-RS resources are configured in </w:t>
      </w:r>
      <w:r>
        <w:rPr>
          <w:rFonts w:ascii="Times New Roman" w:hAnsi="Times New Roman"/>
          <w:i/>
          <w:kern w:val="24"/>
          <w:sz w:val="20"/>
          <w:szCs w:val="20"/>
        </w:rPr>
        <w:t>a CSI-RS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resource set with repetition </w:t>
      </w:r>
      <w:r>
        <w:rPr>
          <w:rFonts w:ascii="Times New Roman" w:hAnsi="Times New Roman"/>
          <w:i/>
          <w:kern w:val="24"/>
          <w:sz w:val="20"/>
          <w:szCs w:val="20"/>
        </w:rPr>
        <w:t>‘</w:t>
      </w:r>
      <w:r>
        <w:rPr>
          <w:rFonts w:ascii="Times New Roman" w:hAnsi="Times New Roman" w:hint="eastAsia"/>
          <w:i/>
          <w:kern w:val="24"/>
          <w:sz w:val="20"/>
          <w:szCs w:val="20"/>
        </w:rPr>
        <w:t>ON</w:t>
      </w:r>
      <w:r>
        <w:rPr>
          <w:rFonts w:ascii="Times New Roman" w:hAnsi="Times New Roman"/>
          <w:i/>
          <w:kern w:val="24"/>
          <w:sz w:val="20"/>
          <w:szCs w:val="20"/>
        </w:rPr>
        <w:t>’</w:t>
      </w:r>
    </w:p>
    <w:p w14:paraId="03D28497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>T</w:t>
      </w:r>
      <w:r>
        <w:rPr>
          <w:rFonts w:ascii="Times New Roman" w:hAnsi="Times New Roman" w:hint="eastAsia"/>
          <w:i/>
          <w:kern w:val="24"/>
          <w:sz w:val="20"/>
          <w:szCs w:val="20"/>
        </w:rPr>
        <w:t>hose four CSI-RS resources should be distributed within two adjacent slots and the time position of one pair of CSI-RS resources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in each slot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should be configured on symbol {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4 and </w:t>
      </w:r>
      <w:proofErr w:type="gramStart"/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8 </w:t>
      </w:r>
      <w:r>
        <w:rPr>
          <w:rFonts w:ascii="Times New Roman" w:hAnsi="Times New Roman" w:hint="eastAsia"/>
          <w:i/>
          <w:kern w:val="24"/>
          <w:sz w:val="20"/>
          <w:szCs w:val="20"/>
        </w:rPr>
        <w:t>}</w:t>
      </w:r>
      <w:proofErr w:type="gramEnd"/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or {5 and 9} or {6 and 10}</w:t>
      </w:r>
    </w:p>
    <w:p w14:paraId="3E35572B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>One port is configured for all resources</w:t>
      </w:r>
    </w:p>
    <w:p w14:paraId="1F5DDCF2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>Frequency density is 3</w:t>
      </w:r>
    </w:p>
    <w:p w14:paraId="6EF1FEF6" w14:textId="77777777" w:rsidR="00DD14D1" w:rsidRDefault="00B74E1D">
      <w:pPr>
        <w:pStyle w:val="RAN1bullet1"/>
      </w:pPr>
      <w:r>
        <w:rPr>
          <w:rFonts w:ascii="Times New Roman" w:hAnsi="Times New Roman" w:hint="eastAsia"/>
          <w:i/>
          <w:kern w:val="24"/>
          <w:szCs w:val="20"/>
          <w:lang w:val="en-US"/>
        </w:rPr>
        <w:t xml:space="preserve">The bandwidth should be </w:t>
      </w:r>
      <w:proofErr w:type="gramStart"/>
      <w:r>
        <w:rPr>
          <w:rFonts w:ascii="Times New Roman" w:hAnsi="Times New Roman" w:hint="eastAsia"/>
          <w:i/>
          <w:kern w:val="24"/>
          <w:szCs w:val="20"/>
          <w:lang w:val="en-US"/>
        </w:rPr>
        <w:t>min(</w:t>
      </w:r>
      <w:proofErr w:type="gramEnd"/>
      <w:r>
        <w:rPr>
          <w:rFonts w:ascii="Times New Roman" w:hAnsi="Times New Roman" w:hint="eastAsia"/>
          <w:i/>
          <w:kern w:val="24"/>
          <w:szCs w:val="20"/>
          <w:lang w:val="en-US"/>
        </w:rPr>
        <w:t>BWP, ~50RBs)</w:t>
      </w:r>
    </w:p>
    <w:p w14:paraId="54CF1568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Batang" w:hAnsi="Times New Roman"/>
          <w:i/>
          <w:kern w:val="24"/>
          <w:sz w:val="20"/>
          <w:szCs w:val="20"/>
        </w:rPr>
      </w:pP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>P</w:t>
      </w: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 xml:space="preserve">eriodicity 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>is {</w:t>
      </w: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>10ms, 20ms, 40ms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 xml:space="preserve">, </w:t>
      </w: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>80ms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>}</w:t>
      </w:r>
    </w:p>
    <w:p w14:paraId="2775224E" w14:textId="77777777" w:rsidR="00DD14D1" w:rsidRDefault="00B74E1D">
      <w:pPr>
        <w:pStyle w:val="maintext"/>
        <w:snapToGrid w:val="0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In order to</w:t>
      </w:r>
      <w:proofErr w:type="gramEnd"/>
      <w:r>
        <w:rPr>
          <w:rFonts w:eastAsiaTheme="minorEastAsia"/>
          <w:lang w:val="en-US" w:eastAsia="zh-CN"/>
        </w:rPr>
        <w:t xml:space="preserve"> reduce CSI-RS overhead, resource sharing is necessary for BM, CSI acquisition, tracking and so on. In high frequency bands, beam sweeping is required for different types of reference signal. It is wasteful if </w:t>
      </w:r>
      <w:proofErr w:type="gramStart"/>
      <w:r>
        <w:rPr>
          <w:rFonts w:eastAsiaTheme="minorEastAsia"/>
          <w:lang w:val="en-US" w:eastAsia="zh-CN"/>
        </w:rPr>
        <w:t>these beam</w:t>
      </w:r>
      <w:proofErr w:type="gramEnd"/>
      <w:r>
        <w:rPr>
          <w:rFonts w:eastAsiaTheme="minorEastAsia"/>
          <w:lang w:val="en-US" w:eastAsia="zh-CN"/>
        </w:rPr>
        <w:t xml:space="preserve"> sweeping RSs cannot shar</w:t>
      </w:r>
      <w:r>
        <w:rPr>
          <w:rFonts w:eastAsiaTheme="minorEastAsia"/>
          <w:lang w:val="en-US" w:eastAsia="zh-CN"/>
        </w:rPr>
        <w:t>e with each other as it consumes a lot of overhead to cover the whole space.  Therefore, we should strive for possible sharing between CSI-RS for beam management and other RS including CSI-RS for mobility and channel tracking.  For example, CSI-RS for beam</w:t>
      </w:r>
      <w:r>
        <w:rPr>
          <w:rFonts w:eastAsiaTheme="minorEastAsia"/>
          <w:lang w:val="en-US" w:eastAsia="zh-CN"/>
        </w:rPr>
        <w:t xml:space="preserve"> management and CSI-RS for mobility can share the same basic pattern such as single port CSI-RS.  Density of these measurement RS and related reports can be configured differently to suit different purposes e.g. mobility measurement, channel tracking, CSI </w:t>
      </w:r>
      <w:r>
        <w:rPr>
          <w:rFonts w:eastAsiaTheme="minorEastAsia"/>
          <w:lang w:val="en-US" w:eastAsia="zh-CN"/>
        </w:rPr>
        <w:t xml:space="preserve">measurement, beam management.  </w:t>
      </w:r>
    </w:p>
    <w:p w14:paraId="53B1D6E9" w14:textId="77777777" w:rsidR="00DD14D1" w:rsidRDefault="00B74E1D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Figure 1a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eastAsia="宋体" w:hint="eastAsia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eastAsia="宋体" w:hint="eastAsia"/>
          <w:lang w:eastAsia="zh-CN"/>
        </w:rPr>
        <w:t xml:space="preserve"> P2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val="en-US" w:eastAsia="zh-CN"/>
        </w:rPr>
        <w:t xml:space="preserve"> CSI-RS for tracking, wherein one port CSI-RS with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different</w:t>
      </w:r>
      <w:r>
        <w:rPr>
          <w:rFonts w:eastAsia="宋体" w:hint="eastAsia"/>
          <w:lang w:val="en-US" w:eastAsia="zh-CN"/>
        </w:rPr>
        <w:t xml:space="preserve"> beams on symbol #</w:t>
      </w:r>
      <w:proofErr w:type="gramStart"/>
      <w:r>
        <w:rPr>
          <w:rFonts w:eastAsia="宋体" w:hint="eastAsia"/>
          <w:lang w:val="en-US" w:eastAsia="zh-CN"/>
        </w:rPr>
        <w:t>5,#</w:t>
      </w:r>
      <w:proofErr w:type="gramEnd"/>
      <w:r>
        <w:rPr>
          <w:rFonts w:eastAsia="宋体" w:hint="eastAsia"/>
          <w:lang w:val="en-US" w:eastAsia="zh-CN"/>
        </w:rPr>
        <w:t xml:space="preserve">6,#7,#8 is for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training</w:t>
      </w:r>
      <w:r>
        <w:rPr>
          <w:rFonts w:eastAsia="宋体" w:hint="eastAsia"/>
          <w:lang w:val="en-US" w:eastAsia="zh-CN"/>
        </w:rPr>
        <w:t>, and CSI-RS on symbol #6, #10 is for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. In this case, both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and Rx beam are the same on the symbol #6 and #10. </w:t>
      </w:r>
    </w:p>
    <w:p w14:paraId="688E9AE8" w14:textId="77777777" w:rsidR="00DD14D1" w:rsidRDefault="00B74E1D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Figure 1b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eastAsia="宋体" w:hint="eastAsia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eastAsia="宋体" w:hint="eastAsia"/>
          <w:lang w:eastAsia="zh-CN"/>
        </w:rPr>
        <w:t xml:space="preserve"> P3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val="en-US" w:eastAsia="zh-CN"/>
        </w:rPr>
        <w:t xml:space="preserve"> CSI-RS f</w:t>
      </w:r>
      <w:r>
        <w:rPr>
          <w:rFonts w:eastAsia="宋体" w:hint="eastAsia"/>
          <w:lang w:val="en-US" w:eastAsia="zh-CN"/>
        </w:rPr>
        <w:t xml:space="preserve">or tracking, wherein one port CSI-RS with the same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on symbol #</w:t>
      </w:r>
      <w:proofErr w:type="gramStart"/>
      <w:r>
        <w:rPr>
          <w:rFonts w:eastAsia="宋体" w:hint="eastAsia"/>
          <w:lang w:val="en-US" w:eastAsia="zh-CN"/>
        </w:rPr>
        <w:t>5,#</w:t>
      </w:r>
      <w:proofErr w:type="gramEnd"/>
      <w:r>
        <w:rPr>
          <w:rFonts w:eastAsia="宋体" w:hint="eastAsia"/>
          <w:lang w:val="en-US" w:eastAsia="zh-CN"/>
        </w:rPr>
        <w:t>6,#7,#8 is for Rx beam training, and CSI-RS on symbol #6, #10 is for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. In this case, both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and Rx beam should be the same on the symbol #6 and #10.</w:t>
      </w:r>
    </w:p>
    <w:p w14:paraId="41D9B68F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  <w:jc w:val="lef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>
        <w:rPr>
          <w:noProof/>
          <w:lang w:eastAsia="zh-CN"/>
        </w:rPr>
        <w:drawing>
          <wp:inline distT="0" distB="0" distL="114300" distR="114300" wp14:anchorId="0206B6BD" wp14:editId="569D11B4">
            <wp:extent cx="5941060" cy="2053590"/>
            <wp:effectExtent l="0" t="0" r="2540" b="381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3D6497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(1a) C</w:t>
      </w:r>
      <w:r>
        <w:rPr>
          <w:rFonts w:eastAsia="宋体" w:hint="eastAsia"/>
          <w:lang w:val="en-US" w:eastAsia="zh-CN"/>
        </w:rPr>
        <w:t xml:space="preserve">SI-RS for P2 and tracking                                              </w:t>
      </w:r>
      <w:proofErr w:type="gramStart"/>
      <w:r>
        <w:rPr>
          <w:rFonts w:eastAsia="宋体" w:hint="eastAsia"/>
          <w:lang w:val="en-US" w:eastAsia="zh-CN"/>
        </w:rPr>
        <w:t xml:space="preserve">   (</w:t>
      </w:r>
      <w:proofErr w:type="gramEnd"/>
      <w:r>
        <w:rPr>
          <w:rFonts w:eastAsia="宋体" w:hint="eastAsia"/>
          <w:lang w:val="en-US" w:eastAsia="zh-CN"/>
        </w:rPr>
        <w:t>1b) CSI-RS for P3 and tracking</w:t>
      </w:r>
    </w:p>
    <w:p w14:paraId="4648CA20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1 RE mapping for CSI-RS </w:t>
      </w:r>
    </w:p>
    <w:p w14:paraId="717EFC39" w14:textId="77777777" w:rsidR="00DD14D1" w:rsidRDefault="00B74E1D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Another example is fully sharing CSI-RS resource for BM and for tracking. As shown in Figure 2a, CSI-RS for P2 and for</w:t>
      </w:r>
      <w:r>
        <w:rPr>
          <w:rFonts w:eastAsia="宋体" w:hint="eastAsia"/>
          <w:lang w:val="en-US" w:eastAsia="zh-CN"/>
        </w:rPr>
        <w:t xml:space="preserve"> tracking on three beams can fully share the same resources. In this case,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1/2/3 are transmitted on symbols {4,8}</w:t>
      </w:r>
      <w:proofErr w:type="gramStart"/>
      <w:r>
        <w:rPr>
          <w:rFonts w:eastAsia="宋体" w:hint="eastAsia"/>
          <w:lang w:val="en-US" w:eastAsia="zh-CN"/>
        </w:rPr>
        <w:t>/{</w:t>
      </w:r>
      <w:proofErr w:type="gramEnd"/>
      <w:r>
        <w:rPr>
          <w:rFonts w:eastAsia="宋体" w:hint="eastAsia"/>
          <w:lang w:val="en-US" w:eastAsia="zh-CN"/>
        </w:rPr>
        <w:t>5,9}/{6,10} which are aligned with the requirements of TRS time domain position. Similarly, CSI-RS for P3 and tracking can also fully</w:t>
      </w:r>
      <w:r>
        <w:rPr>
          <w:rFonts w:eastAsia="宋体" w:hint="eastAsia"/>
          <w:lang w:val="en-US" w:eastAsia="zh-CN"/>
        </w:rPr>
        <w:t xml:space="preserve"> share the same resources as shown in Figure 2b. In this case, the same </w:t>
      </w:r>
      <w:proofErr w:type="spellStart"/>
      <w:r>
        <w:rPr>
          <w:rFonts w:eastAsia="宋体" w:hint="eastAsia"/>
          <w:lang w:val="en-US" w:eastAsia="zh-CN"/>
        </w:rPr>
        <w:t>Tx</w:t>
      </w:r>
      <w:proofErr w:type="spellEnd"/>
      <w:r>
        <w:rPr>
          <w:rFonts w:eastAsia="宋体" w:hint="eastAsia"/>
          <w:lang w:val="en-US" w:eastAsia="zh-CN"/>
        </w:rPr>
        <w:t xml:space="preserve"> beam is transmitted and three different Rx beams are used on symbol {4,8</w:t>
      </w:r>
      <w:proofErr w:type="gramStart"/>
      <w:r>
        <w:rPr>
          <w:rFonts w:eastAsia="宋体" w:hint="eastAsia"/>
          <w:lang w:val="en-US" w:eastAsia="zh-CN"/>
        </w:rPr>
        <w:t>},{</w:t>
      </w:r>
      <w:proofErr w:type="gramEnd"/>
      <w:r>
        <w:rPr>
          <w:rFonts w:eastAsia="宋体" w:hint="eastAsia"/>
          <w:lang w:val="en-US" w:eastAsia="zh-CN"/>
        </w:rPr>
        <w:t xml:space="preserve">5,9} and {6,10} respectively. </w:t>
      </w:r>
    </w:p>
    <w:p w14:paraId="2F9F054D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</w:pPr>
      <w:r>
        <w:rPr>
          <w:noProof/>
          <w:lang w:eastAsia="zh-CN"/>
        </w:rPr>
        <w:drawing>
          <wp:inline distT="0" distB="0" distL="114300" distR="114300" wp14:anchorId="62BD0434" wp14:editId="08571942">
            <wp:extent cx="5937885" cy="2055495"/>
            <wp:effectExtent l="0" t="0" r="5715" b="190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205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29B38B6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(2a) CSI-RS sharing for P2 and tracking                    </w:t>
      </w:r>
      <w:proofErr w:type="gramStart"/>
      <w:r>
        <w:rPr>
          <w:rFonts w:eastAsia="宋体" w:hint="eastAsia"/>
          <w:lang w:val="en-US" w:eastAsia="zh-CN"/>
        </w:rPr>
        <w:t xml:space="preserve">   (</w:t>
      </w:r>
      <w:proofErr w:type="gramEnd"/>
      <w:r>
        <w:rPr>
          <w:rFonts w:eastAsia="宋体" w:hint="eastAsia"/>
          <w:lang w:val="en-US" w:eastAsia="zh-CN"/>
        </w:rPr>
        <w:t>2b) CSI-RS</w:t>
      </w:r>
      <w:r>
        <w:rPr>
          <w:rFonts w:eastAsia="宋体" w:hint="eastAsia"/>
          <w:lang w:val="en-US" w:eastAsia="zh-CN"/>
        </w:rPr>
        <w:t xml:space="preserve"> for P3 and tracking</w:t>
      </w:r>
    </w:p>
    <w:p w14:paraId="17DB5A83" w14:textId="77777777" w:rsidR="00DD14D1" w:rsidRDefault="00B74E1D">
      <w:pPr>
        <w:pStyle w:val="maintext"/>
        <w:snapToGrid w:val="0"/>
        <w:spacing w:before="120" w:line="240" w:lineRule="auto"/>
        <w:ind w:leftChars="-50" w:left="-110" w:firstLineChars="0" w:firstLine="0"/>
        <w:jc w:val="center"/>
      </w:pPr>
      <w:r>
        <w:rPr>
          <w:rFonts w:eastAsia="宋体" w:hint="eastAsia"/>
          <w:lang w:val="en-US" w:eastAsia="zh-CN"/>
        </w:rPr>
        <w:t xml:space="preserve">Figure 2 RE mapping for CSI-RS </w:t>
      </w:r>
    </w:p>
    <w:p w14:paraId="552C1681" w14:textId="77777777" w:rsidR="00DD14D1" w:rsidRDefault="00B74E1D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above analysis, some CSI-RS resources can be used both for beam </w:t>
      </w:r>
      <w:r>
        <w:rPr>
          <w:rFonts w:eastAsia="宋体"/>
          <w:lang w:val="en-US" w:eastAsia="zh-CN"/>
        </w:rPr>
        <w:t>management</w:t>
      </w:r>
      <w:r>
        <w:rPr>
          <w:rFonts w:eastAsia="宋体" w:hint="eastAsia"/>
          <w:lang w:val="en-US" w:eastAsia="zh-CN"/>
        </w:rPr>
        <w:t xml:space="preserve"> and fine time/</w:t>
      </w:r>
      <w:r>
        <w:rPr>
          <w:rFonts w:eastAsia="宋体"/>
          <w:lang w:val="en-US" w:eastAsia="zh-CN"/>
        </w:rPr>
        <w:t>frequency</w:t>
      </w:r>
      <w:r>
        <w:rPr>
          <w:rFonts w:eastAsia="宋体" w:hint="eastAsia"/>
          <w:lang w:val="en-US" w:eastAsia="zh-CN"/>
        </w:rPr>
        <w:t xml:space="preserve"> tracking. </w:t>
      </w:r>
    </w:p>
    <w:p w14:paraId="17682536" w14:textId="77777777" w:rsidR="00DD14D1" w:rsidRDefault="00B74E1D">
      <w:pPr>
        <w:pStyle w:val="maintext"/>
        <w:adjustRightInd w:val="0"/>
        <w:snapToGrid w:val="0"/>
        <w:spacing w:beforeLines="50" w:before="180" w:afterLines="50" w:after="180" w:line="240" w:lineRule="auto"/>
        <w:ind w:firstLineChars="0" w:firstLine="0"/>
        <w:rPr>
          <w:rFonts w:eastAsia="宋体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2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resources </w:t>
      </w:r>
      <w:r>
        <w:rPr>
          <w:rFonts w:eastAsiaTheme="minorEastAsia" w:hint="eastAsia"/>
          <w:i/>
          <w:lang w:val="en-US" w:eastAsia="zh-CN"/>
        </w:rPr>
        <w:t>of</w:t>
      </w:r>
      <w:r>
        <w:rPr>
          <w:rFonts w:eastAsiaTheme="minorEastAsia"/>
          <w:i/>
          <w:lang w:eastAsia="zh-CN"/>
        </w:rPr>
        <w:t xml:space="preserve"> CSI-RS for beam management</w:t>
      </w:r>
      <w:r>
        <w:rPr>
          <w:rFonts w:eastAsiaTheme="minorEastAsia" w:hint="eastAsia"/>
          <w:i/>
          <w:lang w:val="en-US" w:eastAsia="zh-CN"/>
        </w:rPr>
        <w:t>,</w:t>
      </w:r>
      <w:r>
        <w:rPr>
          <w:rFonts w:eastAsiaTheme="minorEastAsia"/>
          <w:i/>
          <w:lang w:val="en-US" w:eastAsia="zh-CN"/>
        </w:rPr>
        <w:t xml:space="preserve"> </w:t>
      </w:r>
      <w:bookmarkStart w:id="7" w:name="_GoBack"/>
      <w:bookmarkEnd w:id="7"/>
      <w:r>
        <w:rPr>
          <w:rFonts w:eastAsiaTheme="minorEastAsia"/>
          <w:i/>
          <w:lang w:eastAsia="zh-CN"/>
        </w:rPr>
        <w:t>mobility</w:t>
      </w:r>
      <w:r>
        <w:rPr>
          <w:rFonts w:eastAsiaTheme="minorEastAsia" w:hint="eastAsia"/>
          <w:i/>
          <w:lang w:val="en-US" w:eastAsia="zh-CN"/>
        </w:rPr>
        <w:t xml:space="preserve">, </w:t>
      </w:r>
      <w:r>
        <w:rPr>
          <w:rFonts w:eastAsiaTheme="minorEastAsia" w:hint="eastAsia"/>
          <w:i/>
          <w:lang w:val="en-US" w:eastAsia="zh-CN"/>
        </w:rPr>
        <w:t>tracking, CSI acquisition.</w:t>
      </w:r>
    </w:p>
    <w:p w14:paraId="11685400" w14:textId="77777777" w:rsidR="00DD14D1" w:rsidRDefault="00B74E1D">
      <w:pPr>
        <w:pStyle w:val="maintext"/>
        <w:adjustRightInd w:val="0"/>
        <w:snapToGrid w:val="0"/>
        <w:spacing w:before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rFonts w:eastAsia="宋体" w:hint="eastAsia"/>
          <w:iCs/>
          <w:lang w:val="en-US" w:eastAsia="zh-CN"/>
        </w:rPr>
        <w:t>, one TRS burst is supported within 2 adjacent slots. Although 2 slots provide more robust performance for fine frequency tracking, it introduce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scheduling restriction since 2 adjacent DL slots should be periodically co</w:t>
      </w:r>
      <w:r>
        <w:rPr>
          <w:rFonts w:eastAsia="宋体" w:hint="eastAsia"/>
          <w:iCs/>
          <w:lang w:val="en-US" w:eastAsia="zh-CN"/>
        </w:rPr>
        <w:t xml:space="preserve">nfigured for TRS transmission. In multi-beam scenarios, it will be </w:t>
      </w:r>
      <w:r>
        <w:rPr>
          <w:rFonts w:eastAsia="宋体"/>
          <w:iCs/>
          <w:lang w:val="en-US" w:eastAsia="zh-CN"/>
        </w:rPr>
        <w:t xml:space="preserve">difficult </w:t>
      </w:r>
      <w:r>
        <w:rPr>
          <w:rFonts w:eastAsia="宋体" w:hint="eastAsia"/>
          <w:iCs/>
          <w:lang w:val="en-US" w:eastAsia="zh-CN"/>
        </w:rPr>
        <w:t xml:space="preserve">because even one UE </w:t>
      </w:r>
      <w:r>
        <w:rPr>
          <w:rFonts w:eastAsia="宋体"/>
          <w:iCs/>
          <w:lang w:val="en-US" w:eastAsia="zh-CN"/>
        </w:rPr>
        <w:t xml:space="preserve">may </w:t>
      </w:r>
      <w:r>
        <w:rPr>
          <w:rFonts w:eastAsia="宋体" w:hint="eastAsia"/>
          <w:iCs/>
          <w:lang w:val="en-US" w:eastAsia="zh-CN"/>
        </w:rPr>
        <w:t>need multiple TRS which correspond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to different beams. Therefore, we propose to support both 1 slot and 2 slots for one TRS burst. </w:t>
      </w:r>
    </w:p>
    <w:p w14:paraId="6A6B2D22" w14:textId="77777777" w:rsidR="00DD14D1" w:rsidRDefault="00B74E1D">
      <w:pPr>
        <w:pStyle w:val="maintext"/>
        <w:adjustRightInd w:val="0"/>
        <w:snapToGrid w:val="0"/>
        <w:spacing w:before="120" w:after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 w:hint="eastAsia"/>
          <w:b/>
          <w:bCs/>
          <w:i/>
          <w:lang w:val="en-US" w:eastAsia="zh-CN"/>
        </w:rPr>
        <w:t>Proposal 3:</w:t>
      </w:r>
      <w:r>
        <w:rPr>
          <w:rFonts w:eastAsia="宋体" w:hint="eastAsia"/>
          <w:i/>
          <w:lang w:val="en-US" w:eastAsia="zh-CN"/>
        </w:rPr>
        <w:t xml:space="preserve"> Support 1 </w:t>
      </w:r>
      <w:r>
        <w:rPr>
          <w:rFonts w:eastAsia="宋体" w:hint="eastAsia"/>
          <w:i/>
          <w:lang w:val="en-US" w:eastAsia="zh-CN"/>
        </w:rPr>
        <w:t>slot TRS burst at least for above-6 GHz.</w:t>
      </w:r>
    </w:p>
    <w:p w14:paraId="2CAF66D7" w14:textId="77777777" w:rsidR="00DD14D1" w:rsidRDefault="00DD14D1">
      <w:pPr>
        <w:pStyle w:val="maintext"/>
        <w:adjustRightInd w:val="0"/>
        <w:snapToGrid w:val="0"/>
        <w:spacing w:line="240" w:lineRule="auto"/>
        <w:ind w:firstLineChars="0" w:firstLine="0"/>
        <w:rPr>
          <w:rFonts w:eastAsia="宋体"/>
          <w:lang w:val="en-US" w:eastAsia="zh-CN"/>
        </w:rPr>
      </w:pPr>
    </w:p>
    <w:p w14:paraId="600918C0" w14:textId="77777777" w:rsidR="00DD14D1" w:rsidRDefault="00B74E1D">
      <w:pPr>
        <w:pStyle w:val="maintext"/>
        <w:adjustRightInd w:val="0"/>
        <w:snapToGrid w:val="0"/>
        <w:spacing w:before="120" w:after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To study the TRS pattern parameter above 6GHz, we did some evaluations to compare the performance.</w:t>
      </w:r>
    </w:p>
    <w:p w14:paraId="58076500" w14:textId="77777777" w:rsidR="00DD14D1" w:rsidRDefault="00B74E1D">
      <w:pPr>
        <w:pStyle w:val="maintext"/>
        <w:adjustRightInd w:val="0"/>
        <w:snapToGrid w:val="0"/>
        <w:spacing w:before="120" w:after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Series</w:t>
      </w:r>
      <w:r>
        <w:rPr>
          <w:rFonts w:eastAsia="宋体" w:hint="eastAsia"/>
          <w:iCs/>
          <w:lang w:val="en-US" w:eastAsia="zh-CN"/>
        </w:rPr>
        <w:t xml:space="preserve"> 1: X = 1 at symbol [4 8] vs. X = 2 at symbol [4 8 4 8]. </w:t>
      </w:r>
    </w:p>
    <w:p w14:paraId="2EBA9661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jc w:val="center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noProof/>
          <w:lang w:eastAsia="zh-CN"/>
        </w:rPr>
        <w:lastRenderedPageBreak/>
        <w:drawing>
          <wp:inline distT="0" distB="0" distL="0" distR="0" wp14:anchorId="1070AEB4" wp14:editId="4DEAEBEF">
            <wp:extent cx="2879725" cy="2159635"/>
            <wp:effectExtent l="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iCs/>
        </w:rPr>
        <w:t xml:space="preserve"> </w:t>
      </w:r>
      <w:r>
        <w:rPr>
          <w:rFonts w:eastAsia="宋体" w:hint="eastAsia"/>
          <w:iCs/>
          <w:noProof/>
          <w:lang w:eastAsia="zh-CN"/>
        </w:rPr>
        <w:drawing>
          <wp:inline distT="0" distB="0" distL="0" distR="0" wp14:anchorId="486A00AC" wp14:editId="25A89FF3">
            <wp:extent cx="2879725" cy="2159635"/>
            <wp:effectExtent l="0" t="0" r="0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27D7DC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jc w:val="center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 xml:space="preserve">Figure 2 Performance compare for TRS with X=1 </w:t>
      </w:r>
      <w:r>
        <w:rPr>
          <w:rFonts w:eastAsia="宋体" w:hint="eastAsia"/>
          <w:iCs/>
          <w:lang w:val="en-US" w:eastAsia="zh-CN"/>
        </w:rPr>
        <w:t>and X=2</w:t>
      </w:r>
    </w:p>
    <w:p w14:paraId="5E90FDD8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rPr>
          <w:rFonts w:eastAsia="宋体"/>
          <w:i/>
          <w:iCs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Observation 1:</w:t>
      </w:r>
      <w:r>
        <w:rPr>
          <w:rFonts w:eastAsia="宋体" w:hint="eastAsia"/>
          <w:i/>
          <w:iCs/>
          <w:lang w:val="en-US" w:eastAsia="zh-CN"/>
        </w:rPr>
        <w:t xml:space="preserve"> The performance difference between X = 1 and X=2 is neglected. </w:t>
      </w:r>
    </w:p>
    <w:p w14:paraId="7B672906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Series 2: B = [6, 12, 24, 50] RB</w:t>
      </w:r>
    </w:p>
    <w:p w14:paraId="3F9DB80D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</w:rPr>
        <w:t xml:space="preserve"> </w:t>
      </w:r>
      <w:r>
        <w:rPr>
          <w:rFonts w:eastAsia="宋体"/>
          <w:iCs/>
          <w:noProof/>
          <w:lang w:eastAsia="zh-CN"/>
        </w:rPr>
        <w:drawing>
          <wp:inline distT="0" distB="0" distL="0" distR="0" wp14:anchorId="510D0278" wp14:editId="7B24A396">
            <wp:extent cx="2882900" cy="2159635"/>
            <wp:effectExtent l="0" t="0" r="0" b="0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3214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iCs/>
          <w:noProof/>
          <w:lang w:eastAsia="zh-CN"/>
        </w:rPr>
        <w:drawing>
          <wp:inline distT="0" distB="0" distL="0" distR="0" wp14:anchorId="47A4A435" wp14:editId="123C62B1">
            <wp:extent cx="2879725" cy="215963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AAA1B7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jc w:val="center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Fig</w:t>
      </w:r>
      <w:r>
        <w:rPr>
          <w:rFonts w:eastAsia="宋体" w:hint="eastAsia"/>
          <w:iCs/>
          <w:lang w:val="en-US" w:eastAsia="zh-CN"/>
        </w:rPr>
        <w:t>ure 2 Performance compare for TRS with B</w:t>
      </w:r>
      <w:r>
        <w:rPr>
          <w:rFonts w:eastAsia="宋体" w:hint="eastAsia"/>
          <w:iCs/>
          <w:vertAlign w:val="subscript"/>
          <w:lang w:val="en-US" w:eastAsia="zh-CN"/>
        </w:rPr>
        <w:t xml:space="preserve"> </w:t>
      </w:r>
      <w:r>
        <w:rPr>
          <w:rFonts w:eastAsia="宋体" w:hint="eastAsia"/>
          <w:iCs/>
          <w:lang w:val="en-US" w:eastAsia="zh-CN"/>
        </w:rPr>
        <w:t>= [6 12 24 50]</w:t>
      </w:r>
    </w:p>
    <w:p w14:paraId="4D0ABEE6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rPr>
          <w:rFonts w:eastAsia="宋体"/>
          <w:i/>
          <w:iCs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Observation 2:</w:t>
      </w:r>
      <w:r>
        <w:rPr>
          <w:rFonts w:eastAsia="宋体" w:hint="eastAsia"/>
          <w:i/>
          <w:iCs/>
          <w:lang w:val="en-US" w:eastAsia="zh-CN"/>
        </w:rPr>
        <w:t xml:space="preserve"> Large </w:t>
      </w:r>
      <w:r>
        <w:rPr>
          <w:rFonts w:eastAsiaTheme="minorEastAsia" w:hint="eastAsia"/>
          <w:i/>
          <w:lang w:eastAsia="zh-CN"/>
        </w:rPr>
        <w:t xml:space="preserve">TRS bandwidth can improve the frequency offset estimation accuracy.  </w:t>
      </w:r>
    </w:p>
    <w:p w14:paraId="304A5A18" w14:textId="77777777" w:rsidR="00DD14D1" w:rsidRDefault="00B74E1D">
      <w:pPr>
        <w:pStyle w:val="Heading1"/>
        <w:snapToGrid w:val="0"/>
        <w:spacing w:beforeLines="50" w:before="180" w:afterLines="50" w:after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F6F0AB5" w14:textId="77777777" w:rsidR="00DD14D1" w:rsidRDefault="00B74E1D">
      <w:pPr>
        <w:snapToGrid w:val="0"/>
        <w:spacing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" w:name="OLE_LINK10"/>
      <w:bookmarkStart w:id="9" w:name="OLE_LINK11"/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n this contribution, we analyse RS for fine frequency/time tracking and provide the following </w:t>
      </w:r>
      <w:r>
        <w:rPr>
          <w:rFonts w:ascii="Times New Roman" w:hAnsi="Times New Roman"/>
          <w:sz w:val="20"/>
          <w:szCs w:val="20"/>
          <w:lang w:val="en-GB"/>
        </w:rPr>
        <w:t>proposals:</w:t>
      </w:r>
    </w:p>
    <w:p w14:paraId="51FAA03D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1: </w:t>
      </w:r>
      <w:r>
        <w:rPr>
          <w:rFonts w:eastAsiaTheme="minorEastAsia"/>
          <w:i/>
          <w:iCs/>
          <w:lang w:val="en-US" w:eastAsia="zh-CN"/>
        </w:rPr>
        <w:t xml:space="preserve">TRS should be put into a subsection of CSI-RS in the current specification as CSI-RS for tracking. One TRS burst </w:t>
      </w:r>
      <w:r>
        <w:rPr>
          <w:rFonts w:eastAsiaTheme="minorEastAsia" w:hint="eastAsia"/>
          <w:i/>
          <w:iCs/>
          <w:lang w:val="en-US" w:eastAsia="zh-CN"/>
        </w:rPr>
        <w:t xml:space="preserve">is </w:t>
      </w:r>
      <w:r>
        <w:rPr>
          <w:rFonts w:eastAsiaTheme="minorEastAsia"/>
          <w:i/>
          <w:iCs/>
          <w:lang w:val="en-US" w:eastAsia="zh-CN"/>
        </w:rPr>
        <w:t>denoted as one CSI-RS resource set</w:t>
      </w:r>
      <w:r>
        <w:rPr>
          <w:rFonts w:eastAsiaTheme="minorEastAsia" w:hint="eastAsia"/>
          <w:i/>
          <w:iCs/>
          <w:lang w:val="en-US" w:eastAsia="zh-CN"/>
        </w:rPr>
        <w:t xml:space="preserve"> for BM</w:t>
      </w:r>
      <w:r>
        <w:rPr>
          <w:rFonts w:eastAsiaTheme="minorEastAsia"/>
          <w:i/>
          <w:iCs/>
          <w:lang w:val="en-US" w:eastAsia="zh-CN"/>
        </w:rPr>
        <w:t xml:space="preserve"> with </w:t>
      </w:r>
      <w:r>
        <w:rPr>
          <w:rFonts w:eastAsiaTheme="minorEastAsia" w:hint="eastAsia"/>
          <w:i/>
          <w:iCs/>
          <w:lang w:val="en-US" w:eastAsia="zh-CN"/>
        </w:rPr>
        <w:t>following restrictions</w:t>
      </w:r>
    </w:p>
    <w:p w14:paraId="16E21FE0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kern w:val="24"/>
          <w:sz w:val="20"/>
          <w:szCs w:val="20"/>
        </w:rPr>
        <w:t>F</w:t>
      </w:r>
      <w:r>
        <w:rPr>
          <w:rFonts w:ascii="Times New Roman" w:hAnsi="Times New Roman" w:hint="eastAsia"/>
          <w:i/>
          <w:kern w:val="24"/>
          <w:sz w:val="20"/>
          <w:szCs w:val="20"/>
        </w:rPr>
        <w:t>our CSI-RS resources are configured in the resource set with repetiti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on </w:t>
      </w:r>
      <w:r>
        <w:rPr>
          <w:rFonts w:ascii="Times New Roman" w:hAnsi="Times New Roman"/>
          <w:i/>
          <w:kern w:val="24"/>
          <w:sz w:val="20"/>
          <w:szCs w:val="20"/>
        </w:rPr>
        <w:t>‘</w:t>
      </w:r>
      <w:r>
        <w:rPr>
          <w:rFonts w:ascii="Times New Roman" w:hAnsi="Times New Roman" w:hint="eastAsia"/>
          <w:i/>
          <w:kern w:val="24"/>
          <w:sz w:val="20"/>
          <w:szCs w:val="20"/>
        </w:rPr>
        <w:t>ON</w:t>
      </w:r>
      <w:r>
        <w:rPr>
          <w:rFonts w:ascii="Times New Roman" w:hAnsi="Times New Roman"/>
          <w:i/>
          <w:kern w:val="24"/>
          <w:sz w:val="20"/>
          <w:szCs w:val="20"/>
        </w:rPr>
        <w:t>’</w:t>
      </w:r>
    </w:p>
    <w:p w14:paraId="7BED946F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>T</w:t>
      </w:r>
      <w:r>
        <w:rPr>
          <w:rFonts w:ascii="Times New Roman" w:hAnsi="Times New Roman" w:hint="eastAsia"/>
          <w:i/>
          <w:kern w:val="24"/>
          <w:sz w:val="20"/>
          <w:szCs w:val="20"/>
        </w:rPr>
        <w:t>hose four CSI-RS resources should be distributed within two adjacent slots and the time position of one pair of CSI-RS resources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in each slot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should be configured on symbol {</w:t>
      </w: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4 and </w:t>
      </w:r>
      <w:proofErr w:type="gramStart"/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8 </w:t>
      </w:r>
      <w:r>
        <w:rPr>
          <w:rFonts w:ascii="Times New Roman" w:hAnsi="Times New Roman" w:hint="eastAsia"/>
          <w:i/>
          <w:kern w:val="24"/>
          <w:sz w:val="20"/>
          <w:szCs w:val="20"/>
        </w:rPr>
        <w:t>}</w:t>
      </w:r>
      <w:proofErr w:type="gramEnd"/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 or {5 and 9} or {6 and 10}</w:t>
      </w:r>
    </w:p>
    <w:p w14:paraId="64647223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 xml:space="preserve">One port is configured for all </w:t>
      </w:r>
      <w:r>
        <w:rPr>
          <w:rFonts w:ascii="Times New Roman" w:hAnsi="Times New Roman" w:hint="eastAsia"/>
          <w:i/>
          <w:kern w:val="24"/>
          <w:sz w:val="20"/>
          <w:szCs w:val="20"/>
        </w:rPr>
        <w:t>resources</w:t>
      </w:r>
    </w:p>
    <w:p w14:paraId="7C7BA6D1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kern w:val="24"/>
          <w:sz w:val="20"/>
          <w:szCs w:val="20"/>
        </w:rPr>
      </w:pPr>
      <w:r>
        <w:rPr>
          <w:rFonts w:ascii="Times New Roman" w:hAnsi="Times New Roman" w:hint="eastAsia"/>
          <w:i/>
          <w:kern w:val="24"/>
          <w:sz w:val="20"/>
          <w:szCs w:val="20"/>
        </w:rPr>
        <w:t>Frequency density is 3</w:t>
      </w:r>
    </w:p>
    <w:p w14:paraId="2EBB94AA" w14:textId="77777777" w:rsidR="00DD14D1" w:rsidRDefault="00B74E1D">
      <w:pPr>
        <w:pStyle w:val="RAN1bullet1"/>
      </w:pPr>
      <w:r>
        <w:rPr>
          <w:rFonts w:ascii="Times New Roman" w:hAnsi="Times New Roman" w:hint="eastAsia"/>
          <w:i/>
          <w:kern w:val="24"/>
          <w:szCs w:val="20"/>
          <w:lang w:val="en-US"/>
        </w:rPr>
        <w:t xml:space="preserve">The bandwidth should be </w:t>
      </w:r>
      <w:proofErr w:type="gramStart"/>
      <w:r>
        <w:rPr>
          <w:rFonts w:ascii="Times New Roman" w:hAnsi="Times New Roman" w:hint="eastAsia"/>
          <w:i/>
          <w:kern w:val="24"/>
          <w:szCs w:val="20"/>
          <w:lang w:val="en-US"/>
        </w:rPr>
        <w:t>min(</w:t>
      </w:r>
      <w:proofErr w:type="gramEnd"/>
      <w:r>
        <w:rPr>
          <w:rFonts w:ascii="Times New Roman" w:hAnsi="Times New Roman" w:hint="eastAsia"/>
          <w:i/>
          <w:kern w:val="24"/>
          <w:szCs w:val="20"/>
          <w:lang w:val="en-US"/>
        </w:rPr>
        <w:t>BWP, ~50RBs)</w:t>
      </w:r>
    </w:p>
    <w:p w14:paraId="6D431798" w14:textId="77777777" w:rsidR="00DD14D1" w:rsidRDefault="00B74E1D">
      <w:pPr>
        <w:numPr>
          <w:ilvl w:val="0"/>
          <w:numId w:val="3"/>
        </w:numPr>
        <w:snapToGrid w:val="0"/>
        <w:spacing w:after="0" w:line="240" w:lineRule="auto"/>
        <w:contextualSpacing/>
        <w:jc w:val="both"/>
        <w:rPr>
          <w:rFonts w:ascii="Times New Roman" w:eastAsia="Batang" w:hAnsi="Times New Roman"/>
          <w:i/>
          <w:kern w:val="24"/>
          <w:sz w:val="20"/>
          <w:szCs w:val="20"/>
        </w:rPr>
      </w:pP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 xml:space="preserve">periodicity 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>is {</w:t>
      </w: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>10ms, 20ms, 40ms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 xml:space="preserve">, </w:t>
      </w:r>
      <w:r>
        <w:rPr>
          <w:rFonts w:ascii="Times New Roman" w:eastAsia="Batang" w:hAnsi="Times New Roman" w:hint="eastAsia"/>
          <w:i/>
          <w:kern w:val="24"/>
          <w:sz w:val="20"/>
          <w:szCs w:val="20"/>
        </w:rPr>
        <w:t>80ms</w:t>
      </w:r>
      <w:r>
        <w:rPr>
          <w:rFonts w:ascii="Times New Roman" w:eastAsia="宋体" w:hAnsi="Times New Roman" w:hint="eastAsia"/>
          <w:i/>
          <w:kern w:val="24"/>
          <w:sz w:val="20"/>
          <w:szCs w:val="20"/>
        </w:rPr>
        <w:t>}</w:t>
      </w:r>
    </w:p>
    <w:p w14:paraId="41ED1A41" w14:textId="77777777" w:rsidR="00DD14D1" w:rsidRDefault="00B74E1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2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Strive for sharing RS resources for CSI-RS for beam management</w:t>
      </w:r>
      <w:r>
        <w:rPr>
          <w:rFonts w:eastAsiaTheme="minorEastAsia" w:hint="eastAsia"/>
          <w:i/>
          <w:lang w:val="en-US" w:eastAsia="zh-CN"/>
        </w:rPr>
        <w:t xml:space="preserve">, </w:t>
      </w:r>
      <w:r>
        <w:rPr>
          <w:rFonts w:eastAsiaTheme="minorEastAsia"/>
          <w:i/>
          <w:lang w:eastAsia="zh-CN"/>
        </w:rPr>
        <w:t>mobility</w:t>
      </w:r>
      <w:r>
        <w:rPr>
          <w:rFonts w:eastAsiaTheme="minorEastAsia" w:hint="eastAsia"/>
          <w:i/>
          <w:lang w:val="en-US" w:eastAsia="zh-CN"/>
        </w:rPr>
        <w:t>, tracking, CSI acquisition.</w:t>
      </w:r>
    </w:p>
    <w:p w14:paraId="40150927" w14:textId="77777777" w:rsidR="00DD14D1" w:rsidRDefault="00B74E1D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i/>
          <w:lang w:val="en-US" w:eastAsia="zh-CN"/>
        </w:rPr>
      </w:pPr>
      <w:r>
        <w:rPr>
          <w:rFonts w:eastAsia="宋体" w:hint="eastAsia"/>
          <w:b/>
          <w:bCs/>
          <w:i/>
          <w:lang w:val="en-US" w:eastAsia="zh-CN"/>
        </w:rPr>
        <w:t>Proposal 3:</w:t>
      </w:r>
      <w:r>
        <w:rPr>
          <w:rFonts w:eastAsia="宋体" w:hint="eastAsia"/>
          <w:i/>
          <w:lang w:val="en-US" w:eastAsia="zh-CN"/>
        </w:rPr>
        <w:t xml:space="preserve"> Support 1 slot TRS burst at least for above-6 GHz.</w:t>
      </w:r>
    </w:p>
    <w:p w14:paraId="020CF955" w14:textId="77777777" w:rsidR="00DD14D1" w:rsidRDefault="00B74E1D">
      <w:pPr>
        <w:pStyle w:val="Heading1"/>
        <w:snapToGrid w:val="0"/>
        <w:spacing w:beforeLines="50" w:before="180" w:afterLines="50" w:after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lastRenderedPageBreak/>
        <w:t>References</w:t>
      </w:r>
    </w:p>
    <w:p w14:paraId="46C5F564" w14:textId="77777777" w:rsidR="00DD14D1" w:rsidRDefault="00B74E1D"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10" w:name="OLE_LINK3"/>
      <w:bookmarkStart w:id="11" w:name="OLE_LINK2"/>
      <w:bookmarkEnd w:id="8"/>
      <w:bookmarkEnd w:id="9"/>
      <w:r>
        <w:rPr>
          <w:rFonts w:ascii="Times New Roman" w:hAnsi="Times New Roman" w:hint="eastAsia"/>
          <w:sz w:val="20"/>
          <w:szCs w:val="20"/>
        </w:rPr>
        <w:t>[1] 3GPP RAN1 NR ad-hoc#3 meeting Chairman Notes</w:t>
      </w:r>
      <w:bookmarkEnd w:id="10"/>
      <w:bookmarkEnd w:id="11"/>
    </w:p>
    <w:p w14:paraId="3363CA0F" w14:textId="77777777" w:rsidR="00DD14D1" w:rsidRDefault="00B74E1D">
      <w:pPr>
        <w:spacing w:after="0" w:line="240" w:lineRule="auto"/>
        <w:rPr>
          <w:rFonts w:ascii="Arial" w:eastAsia="黑体" w:hAnsi="Arial"/>
          <w:b/>
          <w:bCs/>
          <w:sz w:val="32"/>
          <w:szCs w:val="30"/>
        </w:rPr>
      </w:pPr>
      <w:r>
        <w:rPr>
          <w:sz w:val="32"/>
        </w:rPr>
        <w:br w:type="page"/>
      </w:r>
    </w:p>
    <w:p w14:paraId="164B6BEE" w14:textId="77777777" w:rsidR="00DD14D1" w:rsidRDefault="00B74E1D">
      <w:pPr>
        <w:pStyle w:val="Heading1"/>
        <w:snapToGrid w:val="0"/>
        <w:spacing w:beforeLines="50" w:before="180" w:afterLines="50" w:after="180"/>
        <w:ind w:left="431" w:hanging="431"/>
      </w:pPr>
      <w:r>
        <w:rPr>
          <w:sz w:val="32"/>
          <w:lang w:val="en-US"/>
        </w:rPr>
        <w:lastRenderedPageBreak/>
        <w:t>Appendix</w:t>
      </w:r>
    </w:p>
    <w:p w14:paraId="66785210" w14:textId="77777777" w:rsidR="00DD14D1" w:rsidRDefault="00B74E1D">
      <w:pPr>
        <w:snapToGrid w:val="0"/>
        <w:spacing w:line="240" w:lineRule="auto"/>
        <w:rPr>
          <w:rFonts w:ascii="Times New Roman" w:eastAsia="宋体" w:hAnsi="Times New Roman"/>
          <w:iCs/>
          <w:sz w:val="20"/>
          <w:szCs w:val="20"/>
        </w:rPr>
      </w:pPr>
      <w:r>
        <w:rPr>
          <w:rFonts w:ascii="Times New Roman" w:eastAsia="宋体" w:hAnsi="Times New Roman" w:hint="eastAsia"/>
          <w:iCs/>
          <w:sz w:val="20"/>
          <w:szCs w:val="20"/>
        </w:rPr>
        <w:t>Simulation assumption:</w:t>
      </w:r>
    </w:p>
    <w:tbl>
      <w:tblPr>
        <w:tblStyle w:val="TableGrid"/>
        <w:tblpPr w:leftFromText="141" w:rightFromText="141" w:vertAnchor="text" w:tblpXSpec="center" w:tblpY="1"/>
        <w:tblOverlap w:val="never"/>
        <w:tblW w:w="8330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5500"/>
      </w:tblGrid>
      <w:tr w:rsidR="00DD14D1" w14:paraId="62024577" w14:textId="77777777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30F13064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5500" w:type="dxa"/>
            <w:shd w:val="clear" w:color="auto" w:fill="D9D9D9" w:themeFill="background1" w:themeFillShade="D9"/>
          </w:tcPr>
          <w:p w14:paraId="2FDA3A7B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Value</w:t>
            </w:r>
          </w:p>
        </w:tc>
      </w:tr>
      <w:tr w:rsidR="00DD14D1" w14:paraId="5C9FA73D" w14:textId="77777777">
        <w:trPr>
          <w:jc w:val="center"/>
        </w:trPr>
        <w:tc>
          <w:tcPr>
            <w:tcW w:w="2830" w:type="dxa"/>
            <w:shd w:val="clear" w:color="auto" w:fill="auto"/>
          </w:tcPr>
          <w:p w14:paraId="0C2FDCB2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Central Frequency</w:t>
            </w:r>
          </w:p>
        </w:tc>
        <w:tc>
          <w:tcPr>
            <w:tcW w:w="5500" w:type="dxa"/>
            <w:shd w:val="clear" w:color="auto" w:fill="auto"/>
          </w:tcPr>
          <w:p w14:paraId="233252CF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30 GHz</w:t>
            </w:r>
          </w:p>
        </w:tc>
      </w:tr>
      <w:tr w:rsidR="00DD14D1" w14:paraId="5D71D401" w14:textId="77777777">
        <w:trPr>
          <w:jc w:val="center"/>
        </w:trPr>
        <w:tc>
          <w:tcPr>
            <w:tcW w:w="2830" w:type="dxa"/>
            <w:shd w:val="clear" w:color="auto" w:fill="auto"/>
          </w:tcPr>
          <w:p w14:paraId="73DFB968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Subcarrier carrier space</w:t>
            </w:r>
          </w:p>
        </w:tc>
        <w:tc>
          <w:tcPr>
            <w:tcW w:w="5500" w:type="dxa"/>
            <w:shd w:val="clear" w:color="auto" w:fill="auto"/>
          </w:tcPr>
          <w:p w14:paraId="68D8BA59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60 kHz</w:t>
            </w:r>
          </w:p>
        </w:tc>
      </w:tr>
      <w:tr w:rsidR="00DD14D1" w14:paraId="344EF6CB" w14:textId="77777777">
        <w:trPr>
          <w:jc w:val="center"/>
        </w:trPr>
        <w:tc>
          <w:tcPr>
            <w:tcW w:w="2830" w:type="dxa"/>
            <w:shd w:val="clear" w:color="auto" w:fill="auto"/>
          </w:tcPr>
          <w:p w14:paraId="72DF04E0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UE bandwidth</w:t>
            </w:r>
          </w:p>
        </w:tc>
        <w:tc>
          <w:tcPr>
            <w:tcW w:w="5500" w:type="dxa"/>
            <w:shd w:val="clear" w:color="auto" w:fill="auto"/>
          </w:tcPr>
          <w:p w14:paraId="70CAEF65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50 RB</w:t>
            </w:r>
          </w:p>
        </w:tc>
      </w:tr>
      <w:tr w:rsidR="00DD14D1" w14:paraId="096C1D66" w14:textId="77777777">
        <w:trPr>
          <w:jc w:val="center"/>
        </w:trPr>
        <w:tc>
          <w:tcPr>
            <w:tcW w:w="2830" w:type="dxa"/>
            <w:vAlign w:val="center"/>
          </w:tcPr>
          <w:p w14:paraId="545EA263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5500" w:type="dxa"/>
            <w:vAlign w:val="center"/>
          </w:tcPr>
          <w:p w14:paraId="4D88853C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TCL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C</w:t>
            </w:r>
          </w:p>
        </w:tc>
      </w:tr>
      <w:tr w:rsidR="00DD14D1" w14:paraId="38AB605F" w14:textId="77777777">
        <w:trPr>
          <w:jc w:val="center"/>
        </w:trPr>
        <w:tc>
          <w:tcPr>
            <w:tcW w:w="2830" w:type="dxa"/>
            <w:vAlign w:val="center"/>
          </w:tcPr>
          <w:p w14:paraId="13B09A4A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Transmission Slot </w:t>
            </w:r>
          </w:p>
        </w:tc>
        <w:tc>
          <w:tcPr>
            <w:tcW w:w="5500" w:type="dxa"/>
            <w:vAlign w:val="center"/>
          </w:tcPr>
          <w:p w14:paraId="791BC040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14 symbols</w:t>
            </w:r>
          </w:p>
        </w:tc>
      </w:tr>
      <w:tr w:rsidR="00DD14D1" w14:paraId="377AACC7" w14:textId="77777777">
        <w:trPr>
          <w:jc w:val="center"/>
        </w:trPr>
        <w:tc>
          <w:tcPr>
            <w:tcW w:w="2830" w:type="dxa"/>
            <w:vAlign w:val="center"/>
          </w:tcPr>
          <w:p w14:paraId="219CDF93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UE speed</w:t>
            </w:r>
          </w:p>
        </w:tc>
        <w:tc>
          <w:tcPr>
            <w:tcW w:w="5500" w:type="dxa"/>
            <w:vAlign w:val="center"/>
          </w:tcPr>
          <w:p w14:paraId="1A39D3AF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3km/h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km/h</w:t>
            </w:r>
          </w:p>
        </w:tc>
      </w:tr>
      <w:tr w:rsidR="00DD14D1" w14:paraId="1252AAD8" w14:textId="77777777">
        <w:trPr>
          <w:jc w:val="center"/>
        </w:trPr>
        <w:tc>
          <w:tcPr>
            <w:tcW w:w="2830" w:type="dxa"/>
            <w:vAlign w:val="center"/>
          </w:tcPr>
          <w:p w14:paraId="78431DB7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Delay spread</w:t>
            </w:r>
          </w:p>
        </w:tc>
        <w:tc>
          <w:tcPr>
            <w:tcW w:w="5500" w:type="dxa"/>
            <w:vAlign w:val="center"/>
          </w:tcPr>
          <w:p w14:paraId="41D7E400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30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ns</w:t>
            </w:r>
          </w:p>
        </w:tc>
      </w:tr>
      <w:tr w:rsidR="00DD14D1" w14:paraId="21E310B1" w14:textId="77777777">
        <w:trPr>
          <w:jc w:val="center"/>
        </w:trPr>
        <w:tc>
          <w:tcPr>
            <w:tcW w:w="2830" w:type="dxa"/>
            <w:vAlign w:val="center"/>
          </w:tcPr>
          <w:p w14:paraId="0870E7F4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MCS</w:t>
            </w:r>
          </w:p>
        </w:tc>
        <w:tc>
          <w:tcPr>
            <w:tcW w:w="5500" w:type="dxa"/>
            <w:vAlign w:val="center"/>
          </w:tcPr>
          <w:p w14:paraId="6E7F3A0E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16QAM,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Code Rate =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/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DD14D1" w14:paraId="0C99AC11" w14:textId="77777777">
        <w:trPr>
          <w:jc w:val="center"/>
        </w:trPr>
        <w:tc>
          <w:tcPr>
            <w:tcW w:w="2830" w:type="dxa"/>
          </w:tcPr>
          <w:p w14:paraId="1F041578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Tx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Number</w:t>
            </w:r>
            <w:proofErr w:type="gramEnd"/>
          </w:p>
        </w:tc>
        <w:tc>
          <w:tcPr>
            <w:tcW w:w="5500" w:type="dxa"/>
          </w:tcPr>
          <w:p w14:paraId="7AB854C9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proofErr w:type="spellStart"/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Tx</w:t>
            </w:r>
            <w:proofErr w:type="spellEnd"/>
          </w:p>
        </w:tc>
      </w:tr>
      <w:tr w:rsidR="00DD14D1" w14:paraId="44205588" w14:textId="77777777">
        <w:trPr>
          <w:jc w:val="center"/>
        </w:trPr>
        <w:tc>
          <w:tcPr>
            <w:tcW w:w="2830" w:type="dxa"/>
          </w:tcPr>
          <w:p w14:paraId="7E6AC431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Rx  Number</w:t>
            </w:r>
            <w:proofErr w:type="gramEnd"/>
          </w:p>
        </w:tc>
        <w:tc>
          <w:tcPr>
            <w:tcW w:w="5500" w:type="dxa"/>
          </w:tcPr>
          <w:p w14:paraId="60F57898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2Rx  </w:t>
            </w:r>
          </w:p>
        </w:tc>
      </w:tr>
      <w:tr w:rsidR="00DD14D1" w14:paraId="78061DF1" w14:textId="77777777">
        <w:trPr>
          <w:jc w:val="center"/>
        </w:trPr>
        <w:tc>
          <w:tcPr>
            <w:tcW w:w="2830" w:type="dxa"/>
          </w:tcPr>
          <w:p w14:paraId="277E14FB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PRB Number</w:t>
            </w:r>
          </w:p>
        </w:tc>
        <w:tc>
          <w:tcPr>
            <w:tcW w:w="5500" w:type="dxa"/>
          </w:tcPr>
          <w:p w14:paraId="2AF79B1B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PRB</w:t>
            </w:r>
          </w:p>
        </w:tc>
      </w:tr>
      <w:tr w:rsidR="00DD14D1" w14:paraId="4CEFE546" w14:textId="77777777">
        <w:trPr>
          <w:jc w:val="center"/>
        </w:trPr>
        <w:tc>
          <w:tcPr>
            <w:tcW w:w="2830" w:type="dxa"/>
          </w:tcPr>
          <w:p w14:paraId="1DB79D2A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DMRS pattern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5500" w:type="dxa"/>
          </w:tcPr>
          <w:p w14:paraId="28151C6A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ype1 pattern with 1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front -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loaded 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symbol</w:t>
            </w:r>
            <w:proofErr w:type="gramEnd"/>
          </w:p>
        </w:tc>
      </w:tr>
      <w:tr w:rsidR="00DD14D1" w14:paraId="6A847506" w14:textId="77777777">
        <w:trPr>
          <w:jc w:val="center"/>
        </w:trPr>
        <w:tc>
          <w:tcPr>
            <w:tcW w:w="2830" w:type="dxa"/>
            <w:vAlign w:val="center"/>
          </w:tcPr>
          <w:p w14:paraId="2A3B954F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Channel estimation</w:t>
            </w:r>
          </w:p>
        </w:tc>
        <w:tc>
          <w:tcPr>
            <w:tcW w:w="5500" w:type="dxa"/>
            <w:vAlign w:val="center"/>
          </w:tcPr>
          <w:p w14:paraId="4ADBBA3C" w14:textId="77777777" w:rsidR="00DD14D1" w:rsidRDefault="00B74E1D">
            <w:pPr>
              <w:keepNext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Practical 2DMMSE channel estimation </w:t>
            </w:r>
          </w:p>
        </w:tc>
      </w:tr>
      <w:tr w:rsidR="00DD14D1" w14:paraId="07F342AF" w14:textId="77777777">
        <w:trPr>
          <w:jc w:val="center"/>
        </w:trPr>
        <w:tc>
          <w:tcPr>
            <w:tcW w:w="2830" w:type="dxa"/>
            <w:vAlign w:val="center"/>
          </w:tcPr>
          <w:p w14:paraId="768A503A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Frequency offset</w:t>
            </w:r>
          </w:p>
        </w:tc>
        <w:tc>
          <w:tcPr>
            <w:tcW w:w="5500" w:type="dxa"/>
            <w:vAlign w:val="center"/>
          </w:tcPr>
          <w:p w14:paraId="3334B43C" w14:textId="77777777" w:rsidR="00DD14D1" w:rsidRDefault="00B74E1D">
            <w:pPr>
              <w:keepNext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650Hz</w:t>
            </w:r>
          </w:p>
        </w:tc>
      </w:tr>
      <w:tr w:rsidR="00DD14D1" w14:paraId="05E330D9" w14:textId="77777777">
        <w:trPr>
          <w:jc w:val="center"/>
        </w:trPr>
        <w:tc>
          <w:tcPr>
            <w:tcW w:w="2830" w:type="dxa"/>
            <w:vAlign w:val="center"/>
          </w:tcPr>
          <w:p w14:paraId="1A51E1BC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Frequency offset Estimation/compensation</w:t>
            </w:r>
          </w:p>
        </w:tc>
        <w:tc>
          <w:tcPr>
            <w:tcW w:w="5500" w:type="dxa"/>
            <w:vAlign w:val="center"/>
          </w:tcPr>
          <w:p w14:paraId="524D9893" w14:textId="77777777" w:rsidR="00DD14D1" w:rsidRDefault="00B74E1D">
            <w:pPr>
              <w:keepNext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Post-FFT</w:t>
            </w:r>
          </w:p>
        </w:tc>
      </w:tr>
      <w:tr w:rsidR="00DD14D1" w14:paraId="2455D9AF" w14:textId="77777777">
        <w:trPr>
          <w:jc w:val="center"/>
        </w:trPr>
        <w:tc>
          <w:tcPr>
            <w:tcW w:w="2830" w:type="dxa"/>
            <w:vAlign w:val="center"/>
          </w:tcPr>
          <w:p w14:paraId="77D5A874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Time offset</w:t>
            </w:r>
          </w:p>
        </w:tc>
        <w:tc>
          <w:tcPr>
            <w:tcW w:w="5500" w:type="dxa"/>
            <w:vAlign w:val="center"/>
          </w:tcPr>
          <w:p w14:paraId="5AAC701C" w14:textId="77777777" w:rsidR="00DD14D1" w:rsidRDefault="00B74E1D">
            <w:pPr>
              <w:keepNext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1.3</w:t>
            </w:r>
            <w:proofErr w:type="gramStart"/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usec(</w:t>
            </w:r>
            <w:proofErr w:type="gramEnd"/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20 samples)</w:t>
            </w:r>
          </w:p>
        </w:tc>
      </w:tr>
      <w:tr w:rsidR="00DD14D1" w14:paraId="3B414FF4" w14:textId="77777777">
        <w:trPr>
          <w:jc w:val="center"/>
        </w:trPr>
        <w:tc>
          <w:tcPr>
            <w:tcW w:w="2830" w:type="dxa"/>
            <w:vAlign w:val="center"/>
          </w:tcPr>
          <w:p w14:paraId="0C8CDD8D" w14:textId="77777777" w:rsidR="00DD14D1" w:rsidRDefault="00B74E1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Time offset 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Estimation/compensation</w:t>
            </w:r>
          </w:p>
        </w:tc>
        <w:tc>
          <w:tcPr>
            <w:tcW w:w="5500" w:type="dxa"/>
            <w:vAlign w:val="center"/>
          </w:tcPr>
          <w:p w14:paraId="131C2EEF" w14:textId="77777777" w:rsidR="00DD14D1" w:rsidRDefault="00B74E1D">
            <w:pPr>
              <w:keepNext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Post-FFT</w:t>
            </w:r>
          </w:p>
        </w:tc>
      </w:tr>
    </w:tbl>
    <w:p w14:paraId="53A52845" w14:textId="77777777" w:rsidR="00DD14D1" w:rsidRDefault="00DD14D1"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DD14D1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D7343F1"/>
    <w:multiLevelType w:val="multilevel"/>
    <w:tmpl w:val="5D7343F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3"/>
      <w:numFmt w:val="bullet"/>
      <w:lvlText w:val="-"/>
      <w:lvlJc w:val="left"/>
      <w:pPr>
        <w:ind w:left="3600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82E000F"/>
    <w:multiLevelType w:val="multilevel"/>
    <w:tmpl w:val="682E000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4B2F8B"/>
    <w:multiLevelType w:val="multilevel"/>
    <w:tmpl w:val="7C4B2F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82B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4C95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30C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26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B7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5E7F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394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0D7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063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2D7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9A3"/>
    <w:rsid w:val="00107BE0"/>
    <w:rsid w:val="00110103"/>
    <w:rsid w:val="001102E6"/>
    <w:rsid w:val="00110925"/>
    <w:rsid w:val="00110E7D"/>
    <w:rsid w:val="00110F50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17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01D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3E0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5F6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6C0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1B1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646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7BB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5EB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8F5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28F4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974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505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3F"/>
    <w:rsid w:val="00236B41"/>
    <w:rsid w:val="00236C4B"/>
    <w:rsid w:val="00236CB0"/>
    <w:rsid w:val="00236F5E"/>
    <w:rsid w:val="00237040"/>
    <w:rsid w:val="0023714D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25B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932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478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5FC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D46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211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A1F"/>
    <w:rsid w:val="002B7DDC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CFD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E7B0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0D1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7CD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BA0"/>
    <w:rsid w:val="00317FEA"/>
    <w:rsid w:val="0032018D"/>
    <w:rsid w:val="00320294"/>
    <w:rsid w:val="00320D68"/>
    <w:rsid w:val="00321492"/>
    <w:rsid w:val="00321525"/>
    <w:rsid w:val="0032180D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A16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A3B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10D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060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37C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290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D59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90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382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298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5B1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BCE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0CF5"/>
    <w:rsid w:val="003F150A"/>
    <w:rsid w:val="003F17DB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1A1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2E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67C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0CF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3844"/>
    <w:rsid w:val="00493D02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A33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207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5EA6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4D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D"/>
    <w:rsid w:val="005137EA"/>
    <w:rsid w:val="00513AF1"/>
    <w:rsid w:val="005140C2"/>
    <w:rsid w:val="00514949"/>
    <w:rsid w:val="00514961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62D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0DBD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5C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0DFA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7FC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2A2"/>
    <w:rsid w:val="005924B2"/>
    <w:rsid w:val="0059264E"/>
    <w:rsid w:val="00593543"/>
    <w:rsid w:val="00593A72"/>
    <w:rsid w:val="00593E74"/>
    <w:rsid w:val="00593F00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3FA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C06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BAD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2FEE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5FEC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24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E36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99A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2C6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84D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63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27E7F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366F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690"/>
    <w:rsid w:val="0075273C"/>
    <w:rsid w:val="00752E89"/>
    <w:rsid w:val="00753366"/>
    <w:rsid w:val="00753453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5F"/>
    <w:rsid w:val="007759DB"/>
    <w:rsid w:val="00775A01"/>
    <w:rsid w:val="0077602B"/>
    <w:rsid w:val="0077636F"/>
    <w:rsid w:val="007765BF"/>
    <w:rsid w:val="00776B4A"/>
    <w:rsid w:val="00776BA0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C88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680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5C3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B60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F6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1E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3B0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965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09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CCD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EC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5E2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1EC8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8B2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6D2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19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2EAF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671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3FD"/>
    <w:rsid w:val="009B579E"/>
    <w:rsid w:val="009B59A3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4CAB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BF8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FA6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07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98B"/>
    <w:rsid w:val="00A64DDF"/>
    <w:rsid w:val="00A64F66"/>
    <w:rsid w:val="00A65172"/>
    <w:rsid w:val="00A651BF"/>
    <w:rsid w:val="00A65281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BDE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DA4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55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1EF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2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1E1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BF0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E1D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1B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6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DF8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0FB5"/>
    <w:rsid w:val="00BC13DE"/>
    <w:rsid w:val="00BC16FD"/>
    <w:rsid w:val="00BC171D"/>
    <w:rsid w:val="00BC1C7F"/>
    <w:rsid w:val="00BC1F3F"/>
    <w:rsid w:val="00BC2C2C"/>
    <w:rsid w:val="00BC2D0C"/>
    <w:rsid w:val="00BC2D61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4ECC"/>
    <w:rsid w:val="00BD507D"/>
    <w:rsid w:val="00BD547A"/>
    <w:rsid w:val="00BD55F1"/>
    <w:rsid w:val="00BD5A37"/>
    <w:rsid w:val="00BD5CA4"/>
    <w:rsid w:val="00BD5DD5"/>
    <w:rsid w:val="00BD6284"/>
    <w:rsid w:val="00BD6AF3"/>
    <w:rsid w:val="00BD7587"/>
    <w:rsid w:val="00BD7B08"/>
    <w:rsid w:val="00BD7C6F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71E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B00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A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3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6B5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3A9C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63A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A5F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295D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CF4"/>
    <w:rsid w:val="00D13E42"/>
    <w:rsid w:val="00D14046"/>
    <w:rsid w:val="00D14687"/>
    <w:rsid w:val="00D14741"/>
    <w:rsid w:val="00D14C0C"/>
    <w:rsid w:val="00D1539E"/>
    <w:rsid w:val="00D1548A"/>
    <w:rsid w:val="00D1561B"/>
    <w:rsid w:val="00D15846"/>
    <w:rsid w:val="00D15C2B"/>
    <w:rsid w:val="00D16136"/>
    <w:rsid w:val="00D16841"/>
    <w:rsid w:val="00D16A78"/>
    <w:rsid w:val="00D16C5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07"/>
    <w:rsid w:val="00D32C62"/>
    <w:rsid w:val="00D331AC"/>
    <w:rsid w:val="00D33606"/>
    <w:rsid w:val="00D33647"/>
    <w:rsid w:val="00D3366C"/>
    <w:rsid w:val="00D33E78"/>
    <w:rsid w:val="00D33EF5"/>
    <w:rsid w:val="00D33FAF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277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219"/>
    <w:rsid w:val="00D5446D"/>
    <w:rsid w:val="00D54833"/>
    <w:rsid w:val="00D549F5"/>
    <w:rsid w:val="00D549F9"/>
    <w:rsid w:val="00D54D4D"/>
    <w:rsid w:val="00D551A9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39E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47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A11"/>
    <w:rsid w:val="00DB5BC5"/>
    <w:rsid w:val="00DB5CF4"/>
    <w:rsid w:val="00DB5D3D"/>
    <w:rsid w:val="00DB6051"/>
    <w:rsid w:val="00DB6202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4D1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56D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AAA"/>
    <w:rsid w:val="00E41BFE"/>
    <w:rsid w:val="00E41C2A"/>
    <w:rsid w:val="00E41E26"/>
    <w:rsid w:val="00E41ED5"/>
    <w:rsid w:val="00E428DE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EF2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50E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3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165"/>
    <w:rsid w:val="00ED3623"/>
    <w:rsid w:val="00ED3878"/>
    <w:rsid w:val="00ED3C08"/>
    <w:rsid w:val="00ED3D04"/>
    <w:rsid w:val="00ED3EF8"/>
    <w:rsid w:val="00ED401D"/>
    <w:rsid w:val="00ED45C3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514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7FA"/>
    <w:rsid w:val="00F079E9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20"/>
    <w:rsid w:val="00F249C5"/>
    <w:rsid w:val="00F24C76"/>
    <w:rsid w:val="00F24E70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DF6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6FF0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21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3D9B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75E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38A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A7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4DC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1DE6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  <w:rsid w:val="0107158A"/>
    <w:rsid w:val="01242551"/>
    <w:rsid w:val="01D610DC"/>
    <w:rsid w:val="01E25C60"/>
    <w:rsid w:val="01F0588D"/>
    <w:rsid w:val="022C3B9F"/>
    <w:rsid w:val="029355B6"/>
    <w:rsid w:val="0300086A"/>
    <w:rsid w:val="03BB1DCC"/>
    <w:rsid w:val="04225BBE"/>
    <w:rsid w:val="043551DC"/>
    <w:rsid w:val="044223EB"/>
    <w:rsid w:val="046D7863"/>
    <w:rsid w:val="04717EA1"/>
    <w:rsid w:val="048A05EA"/>
    <w:rsid w:val="048B1A63"/>
    <w:rsid w:val="04AB1A5D"/>
    <w:rsid w:val="04B02C98"/>
    <w:rsid w:val="04CF55E9"/>
    <w:rsid w:val="04FB32C6"/>
    <w:rsid w:val="053B52EA"/>
    <w:rsid w:val="05490759"/>
    <w:rsid w:val="05624534"/>
    <w:rsid w:val="05BC4810"/>
    <w:rsid w:val="06167633"/>
    <w:rsid w:val="064305EF"/>
    <w:rsid w:val="06513337"/>
    <w:rsid w:val="065E0EA5"/>
    <w:rsid w:val="066A6D4E"/>
    <w:rsid w:val="077414F1"/>
    <w:rsid w:val="07E25D91"/>
    <w:rsid w:val="07F13C91"/>
    <w:rsid w:val="080244BC"/>
    <w:rsid w:val="0832203B"/>
    <w:rsid w:val="089B52AB"/>
    <w:rsid w:val="08F72CB4"/>
    <w:rsid w:val="094C12C4"/>
    <w:rsid w:val="096F720B"/>
    <w:rsid w:val="0A682307"/>
    <w:rsid w:val="0A952DB6"/>
    <w:rsid w:val="0A994FFA"/>
    <w:rsid w:val="0AA375E7"/>
    <w:rsid w:val="0AB176DD"/>
    <w:rsid w:val="0AB8047C"/>
    <w:rsid w:val="0B9E6ED1"/>
    <w:rsid w:val="0BAB543B"/>
    <w:rsid w:val="0BE46BE6"/>
    <w:rsid w:val="0C291553"/>
    <w:rsid w:val="0C491709"/>
    <w:rsid w:val="0C8513AB"/>
    <w:rsid w:val="0CD679E3"/>
    <w:rsid w:val="0D285FBC"/>
    <w:rsid w:val="0D4A2A6F"/>
    <w:rsid w:val="0E126A7E"/>
    <w:rsid w:val="0E1E12E1"/>
    <w:rsid w:val="0E450908"/>
    <w:rsid w:val="0E467846"/>
    <w:rsid w:val="10783A39"/>
    <w:rsid w:val="10AA2C88"/>
    <w:rsid w:val="11404EE8"/>
    <w:rsid w:val="11B50AE9"/>
    <w:rsid w:val="11CE4EC3"/>
    <w:rsid w:val="11D20EED"/>
    <w:rsid w:val="123E2C45"/>
    <w:rsid w:val="126D2599"/>
    <w:rsid w:val="12A5132F"/>
    <w:rsid w:val="12B52F49"/>
    <w:rsid w:val="12DF79B9"/>
    <w:rsid w:val="130610F0"/>
    <w:rsid w:val="137A0AF0"/>
    <w:rsid w:val="139C02B6"/>
    <w:rsid w:val="13FA3EAC"/>
    <w:rsid w:val="145C1177"/>
    <w:rsid w:val="14DA1615"/>
    <w:rsid w:val="15AC6E9E"/>
    <w:rsid w:val="15F15CD7"/>
    <w:rsid w:val="16022736"/>
    <w:rsid w:val="16373804"/>
    <w:rsid w:val="167F7F30"/>
    <w:rsid w:val="16926117"/>
    <w:rsid w:val="16A45DD8"/>
    <w:rsid w:val="16EA05A4"/>
    <w:rsid w:val="170A3A50"/>
    <w:rsid w:val="1725581C"/>
    <w:rsid w:val="1731220F"/>
    <w:rsid w:val="17DF49C0"/>
    <w:rsid w:val="17E870A1"/>
    <w:rsid w:val="180557E6"/>
    <w:rsid w:val="18392E25"/>
    <w:rsid w:val="18412C40"/>
    <w:rsid w:val="1857476E"/>
    <w:rsid w:val="18835DB9"/>
    <w:rsid w:val="191F65DD"/>
    <w:rsid w:val="19381C3A"/>
    <w:rsid w:val="196C3058"/>
    <w:rsid w:val="19B577B8"/>
    <w:rsid w:val="1A2A3B8D"/>
    <w:rsid w:val="1A47057D"/>
    <w:rsid w:val="1A574E5C"/>
    <w:rsid w:val="1A855175"/>
    <w:rsid w:val="1ACB4F0C"/>
    <w:rsid w:val="1B7120EC"/>
    <w:rsid w:val="1BA36D17"/>
    <w:rsid w:val="1BA6201E"/>
    <w:rsid w:val="1BAF671D"/>
    <w:rsid w:val="1BDD71F0"/>
    <w:rsid w:val="1C0542F1"/>
    <w:rsid w:val="1C29256F"/>
    <w:rsid w:val="1C860573"/>
    <w:rsid w:val="1CF5796B"/>
    <w:rsid w:val="1DCF1FBB"/>
    <w:rsid w:val="1DD9427C"/>
    <w:rsid w:val="1ED55EEB"/>
    <w:rsid w:val="1F245B13"/>
    <w:rsid w:val="1F51481D"/>
    <w:rsid w:val="1FC2211C"/>
    <w:rsid w:val="1FF91971"/>
    <w:rsid w:val="20062DB8"/>
    <w:rsid w:val="20156709"/>
    <w:rsid w:val="201B4BD3"/>
    <w:rsid w:val="203F7906"/>
    <w:rsid w:val="20583244"/>
    <w:rsid w:val="20A81234"/>
    <w:rsid w:val="20C14229"/>
    <w:rsid w:val="20EC174F"/>
    <w:rsid w:val="21A01E3B"/>
    <w:rsid w:val="21A04CCF"/>
    <w:rsid w:val="22104FC5"/>
    <w:rsid w:val="22171D7B"/>
    <w:rsid w:val="2235796B"/>
    <w:rsid w:val="22474676"/>
    <w:rsid w:val="23965344"/>
    <w:rsid w:val="23B62BEE"/>
    <w:rsid w:val="23FC26A7"/>
    <w:rsid w:val="24231AD9"/>
    <w:rsid w:val="249527CB"/>
    <w:rsid w:val="24EE68B0"/>
    <w:rsid w:val="25535EFF"/>
    <w:rsid w:val="259014C5"/>
    <w:rsid w:val="26681B67"/>
    <w:rsid w:val="26813162"/>
    <w:rsid w:val="27121094"/>
    <w:rsid w:val="275679D4"/>
    <w:rsid w:val="27AC392B"/>
    <w:rsid w:val="283E45FB"/>
    <w:rsid w:val="28555C79"/>
    <w:rsid w:val="28A96426"/>
    <w:rsid w:val="28C570A3"/>
    <w:rsid w:val="28DA4F46"/>
    <w:rsid w:val="29784307"/>
    <w:rsid w:val="2ACA4EF5"/>
    <w:rsid w:val="2ADD494A"/>
    <w:rsid w:val="2B1002BB"/>
    <w:rsid w:val="2B1955BD"/>
    <w:rsid w:val="2B370BBF"/>
    <w:rsid w:val="2B6326CB"/>
    <w:rsid w:val="2BFF61AB"/>
    <w:rsid w:val="2CFE4D78"/>
    <w:rsid w:val="2D2A0DE5"/>
    <w:rsid w:val="2D5334EA"/>
    <w:rsid w:val="2D72363D"/>
    <w:rsid w:val="2E9A107A"/>
    <w:rsid w:val="2F560D7E"/>
    <w:rsid w:val="2F656014"/>
    <w:rsid w:val="2F723DD8"/>
    <w:rsid w:val="2FF309FF"/>
    <w:rsid w:val="300E19BE"/>
    <w:rsid w:val="30516990"/>
    <w:rsid w:val="308927F5"/>
    <w:rsid w:val="30E315D7"/>
    <w:rsid w:val="30E43330"/>
    <w:rsid w:val="310B14D7"/>
    <w:rsid w:val="31975F66"/>
    <w:rsid w:val="31A94F7D"/>
    <w:rsid w:val="31D477B7"/>
    <w:rsid w:val="31F61943"/>
    <w:rsid w:val="32620A4D"/>
    <w:rsid w:val="32A32498"/>
    <w:rsid w:val="330E22AD"/>
    <w:rsid w:val="332B63CD"/>
    <w:rsid w:val="338F0947"/>
    <w:rsid w:val="33AA5928"/>
    <w:rsid w:val="33C73745"/>
    <w:rsid w:val="33C83511"/>
    <w:rsid w:val="33C91E01"/>
    <w:rsid w:val="34EE3552"/>
    <w:rsid w:val="35733DB4"/>
    <w:rsid w:val="3634392A"/>
    <w:rsid w:val="365B3088"/>
    <w:rsid w:val="368B2A44"/>
    <w:rsid w:val="36F13D1F"/>
    <w:rsid w:val="375041A2"/>
    <w:rsid w:val="3794472E"/>
    <w:rsid w:val="379D06B6"/>
    <w:rsid w:val="37B057D6"/>
    <w:rsid w:val="37C346EB"/>
    <w:rsid w:val="38243102"/>
    <w:rsid w:val="3887085F"/>
    <w:rsid w:val="394B52A9"/>
    <w:rsid w:val="39745148"/>
    <w:rsid w:val="39B70E40"/>
    <w:rsid w:val="3A4E65D7"/>
    <w:rsid w:val="3A5E6E80"/>
    <w:rsid w:val="3A7E3793"/>
    <w:rsid w:val="3BB548B8"/>
    <w:rsid w:val="3BDE3D63"/>
    <w:rsid w:val="3C7971E9"/>
    <w:rsid w:val="3CC66F17"/>
    <w:rsid w:val="3CDC1CDE"/>
    <w:rsid w:val="3D600D04"/>
    <w:rsid w:val="3DC3037B"/>
    <w:rsid w:val="3DCD23D7"/>
    <w:rsid w:val="3E4B67EF"/>
    <w:rsid w:val="3E8243E7"/>
    <w:rsid w:val="3ED325A8"/>
    <w:rsid w:val="401725D3"/>
    <w:rsid w:val="4035150C"/>
    <w:rsid w:val="40954571"/>
    <w:rsid w:val="40972E07"/>
    <w:rsid w:val="40D25693"/>
    <w:rsid w:val="41176C0A"/>
    <w:rsid w:val="413174CD"/>
    <w:rsid w:val="418930DB"/>
    <w:rsid w:val="420D7895"/>
    <w:rsid w:val="422E7A8E"/>
    <w:rsid w:val="4250571B"/>
    <w:rsid w:val="42AB4AB6"/>
    <w:rsid w:val="42BD0EC5"/>
    <w:rsid w:val="42E85C5D"/>
    <w:rsid w:val="43B65374"/>
    <w:rsid w:val="43CE72A6"/>
    <w:rsid w:val="44147438"/>
    <w:rsid w:val="44251948"/>
    <w:rsid w:val="44667EA9"/>
    <w:rsid w:val="447C0C8C"/>
    <w:rsid w:val="447C7D3D"/>
    <w:rsid w:val="4489323A"/>
    <w:rsid w:val="453272D1"/>
    <w:rsid w:val="45D5599B"/>
    <w:rsid w:val="466B3590"/>
    <w:rsid w:val="46906507"/>
    <w:rsid w:val="46B921BC"/>
    <w:rsid w:val="46C54E11"/>
    <w:rsid w:val="46EB1001"/>
    <w:rsid w:val="471F7ADC"/>
    <w:rsid w:val="482A7B18"/>
    <w:rsid w:val="487D49BC"/>
    <w:rsid w:val="48942B21"/>
    <w:rsid w:val="49465CB6"/>
    <w:rsid w:val="494F785C"/>
    <w:rsid w:val="49921C31"/>
    <w:rsid w:val="49BD009E"/>
    <w:rsid w:val="49D030DF"/>
    <w:rsid w:val="49E5523F"/>
    <w:rsid w:val="49E63EFD"/>
    <w:rsid w:val="4A367DD3"/>
    <w:rsid w:val="4AEA530D"/>
    <w:rsid w:val="4B1774D2"/>
    <w:rsid w:val="4B3F7117"/>
    <w:rsid w:val="4B553A6E"/>
    <w:rsid w:val="4C0747C3"/>
    <w:rsid w:val="4C6F6DBD"/>
    <w:rsid w:val="4C81415E"/>
    <w:rsid w:val="4C90708B"/>
    <w:rsid w:val="4CBF30DD"/>
    <w:rsid w:val="4D0C489B"/>
    <w:rsid w:val="4D343FBA"/>
    <w:rsid w:val="4D555FBD"/>
    <w:rsid w:val="4DA40AA7"/>
    <w:rsid w:val="4E3951A7"/>
    <w:rsid w:val="4E646C18"/>
    <w:rsid w:val="4E7E08E8"/>
    <w:rsid w:val="4EA40147"/>
    <w:rsid w:val="4EE46A17"/>
    <w:rsid w:val="4EF96BB0"/>
    <w:rsid w:val="4F156E6A"/>
    <w:rsid w:val="4F2C2895"/>
    <w:rsid w:val="4F667440"/>
    <w:rsid w:val="4F772746"/>
    <w:rsid w:val="4F7F7B36"/>
    <w:rsid w:val="4F86501A"/>
    <w:rsid w:val="4FCE57DA"/>
    <w:rsid w:val="500A3DD3"/>
    <w:rsid w:val="50153C9E"/>
    <w:rsid w:val="50670280"/>
    <w:rsid w:val="508A3B9A"/>
    <w:rsid w:val="50990AD8"/>
    <w:rsid w:val="50AF36B6"/>
    <w:rsid w:val="523570E2"/>
    <w:rsid w:val="52AD4BF3"/>
    <w:rsid w:val="52B936A0"/>
    <w:rsid w:val="52E615F5"/>
    <w:rsid w:val="5310247A"/>
    <w:rsid w:val="53646A4F"/>
    <w:rsid w:val="536C3F8C"/>
    <w:rsid w:val="53742A92"/>
    <w:rsid w:val="537D01CF"/>
    <w:rsid w:val="5385612B"/>
    <w:rsid w:val="53C77F58"/>
    <w:rsid w:val="541F0336"/>
    <w:rsid w:val="54876E45"/>
    <w:rsid w:val="55222B64"/>
    <w:rsid w:val="55270D2D"/>
    <w:rsid w:val="56742385"/>
    <w:rsid w:val="568A65D1"/>
    <w:rsid w:val="56B51602"/>
    <w:rsid w:val="57622CF6"/>
    <w:rsid w:val="57C401CC"/>
    <w:rsid w:val="57C45639"/>
    <w:rsid w:val="57F34F29"/>
    <w:rsid w:val="58462273"/>
    <w:rsid w:val="588602F7"/>
    <w:rsid w:val="58F67CAD"/>
    <w:rsid w:val="59062C63"/>
    <w:rsid w:val="59433189"/>
    <w:rsid w:val="59A31419"/>
    <w:rsid w:val="5B0B50A1"/>
    <w:rsid w:val="5B16794A"/>
    <w:rsid w:val="5B3C46E8"/>
    <w:rsid w:val="5B517CA9"/>
    <w:rsid w:val="5BB5241B"/>
    <w:rsid w:val="5C036D19"/>
    <w:rsid w:val="5C333866"/>
    <w:rsid w:val="5CE50353"/>
    <w:rsid w:val="5CEF4CE6"/>
    <w:rsid w:val="5D4047E8"/>
    <w:rsid w:val="5D416C11"/>
    <w:rsid w:val="5D7F1626"/>
    <w:rsid w:val="5DBC7293"/>
    <w:rsid w:val="5DEB20F6"/>
    <w:rsid w:val="5E0D2926"/>
    <w:rsid w:val="5E307666"/>
    <w:rsid w:val="5E412F13"/>
    <w:rsid w:val="5ECF2ACA"/>
    <w:rsid w:val="5EF722BB"/>
    <w:rsid w:val="5EFE5547"/>
    <w:rsid w:val="5F266F53"/>
    <w:rsid w:val="5F5C2B4F"/>
    <w:rsid w:val="5F6B1814"/>
    <w:rsid w:val="60103225"/>
    <w:rsid w:val="6020030F"/>
    <w:rsid w:val="602B0D78"/>
    <w:rsid w:val="603C63C7"/>
    <w:rsid w:val="60464B02"/>
    <w:rsid w:val="608875B2"/>
    <w:rsid w:val="608B076A"/>
    <w:rsid w:val="615C1AB3"/>
    <w:rsid w:val="618C1B34"/>
    <w:rsid w:val="619709F5"/>
    <w:rsid w:val="6199131F"/>
    <w:rsid w:val="6265748A"/>
    <w:rsid w:val="629E0D37"/>
    <w:rsid w:val="62C64B07"/>
    <w:rsid w:val="62C7620C"/>
    <w:rsid w:val="62D97818"/>
    <w:rsid w:val="62E97B4A"/>
    <w:rsid w:val="630E45F3"/>
    <w:rsid w:val="63277FF4"/>
    <w:rsid w:val="63727AC9"/>
    <w:rsid w:val="63AD103F"/>
    <w:rsid w:val="640B4814"/>
    <w:rsid w:val="644D3B15"/>
    <w:rsid w:val="6451193D"/>
    <w:rsid w:val="65394986"/>
    <w:rsid w:val="654A5998"/>
    <w:rsid w:val="654C3141"/>
    <w:rsid w:val="669F22A6"/>
    <w:rsid w:val="67431614"/>
    <w:rsid w:val="675839A4"/>
    <w:rsid w:val="67ED29B7"/>
    <w:rsid w:val="68066076"/>
    <w:rsid w:val="68A61E89"/>
    <w:rsid w:val="69D40BB3"/>
    <w:rsid w:val="69F076F8"/>
    <w:rsid w:val="69FB07D0"/>
    <w:rsid w:val="6A0974EC"/>
    <w:rsid w:val="6A7A4344"/>
    <w:rsid w:val="6B6F1801"/>
    <w:rsid w:val="6B947E83"/>
    <w:rsid w:val="6BE33BA3"/>
    <w:rsid w:val="6C305F16"/>
    <w:rsid w:val="6C5F00E6"/>
    <w:rsid w:val="6C697217"/>
    <w:rsid w:val="6D0F7F90"/>
    <w:rsid w:val="6D4C1BA5"/>
    <w:rsid w:val="6E340B3D"/>
    <w:rsid w:val="6E7E35C0"/>
    <w:rsid w:val="6FBC79B5"/>
    <w:rsid w:val="6FD949FD"/>
    <w:rsid w:val="706E630B"/>
    <w:rsid w:val="709B2729"/>
    <w:rsid w:val="713B747D"/>
    <w:rsid w:val="71562F8C"/>
    <w:rsid w:val="715E4CE8"/>
    <w:rsid w:val="72807BCE"/>
    <w:rsid w:val="72B76425"/>
    <w:rsid w:val="73507746"/>
    <w:rsid w:val="73634282"/>
    <w:rsid w:val="739B7C47"/>
    <w:rsid w:val="73B149FD"/>
    <w:rsid w:val="73E0232B"/>
    <w:rsid w:val="740F0971"/>
    <w:rsid w:val="74100DEC"/>
    <w:rsid w:val="742B08E3"/>
    <w:rsid w:val="746A5F3A"/>
    <w:rsid w:val="750C5B1A"/>
    <w:rsid w:val="751E2998"/>
    <w:rsid w:val="75495F0A"/>
    <w:rsid w:val="76CC17AD"/>
    <w:rsid w:val="77732BD7"/>
    <w:rsid w:val="77D0287A"/>
    <w:rsid w:val="781344E3"/>
    <w:rsid w:val="78836BF6"/>
    <w:rsid w:val="78B127E0"/>
    <w:rsid w:val="79556E09"/>
    <w:rsid w:val="79960E66"/>
    <w:rsid w:val="799968A1"/>
    <w:rsid w:val="79C82A2F"/>
    <w:rsid w:val="7A360D82"/>
    <w:rsid w:val="7A51535F"/>
    <w:rsid w:val="7A5E65DA"/>
    <w:rsid w:val="7A7245DF"/>
    <w:rsid w:val="7A8A5B2D"/>
    <w:rsid w:val="7AD22D17"/>
    <w:rsid w:val="7AD53B85"/>
    <w:rsid w:val="7BC3613C"/>
    <w:rsid w:val="7C1B1BE0"/>
    <w:rsid w:val="7C976064"/>
    <w:rsid w:val="7CA62B2E"/>
    <w:rsid w:val="7CAD263A"/>
    <w:rsid w:val="7D804D61"/>
    <w:rsid w:val="7DE77ECE"/>
    <w:rsid w:val="7DF456C7"/>
    <w:rsid w:val="7DF83902"/>
    <w:rsid w:val="7E010762"/>
    <w:rsid w:val="7E5A4A87"/>
    <w:rsid w:val="7E820F8A"/>
    <w:rsid w:val="7EDC1E8D"/>
    <w:rsid w:val="7F7C76B6"/>
    <w:rsid w:val="7F8228D4"/>
    <w:rsid w:val="7F9604C9"/>
    <w:rsid w:val="7FF5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BCE0C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qFormat/>
    <w:rPr>
      <w:rFonts w:ascii="Times New Roman" w:eastAsia="MS Mincho" w:hAnsi="Times New Roman"/>
      <w:szCs w:val="24"/>
    </w:rPr>
  </w:style>
  <w:style w:type="paragraph" w:customStyle="1" w:styleId="RAN1bullet1">
    <w:name w:val="RAN1 bullet1"/>
    <w:basedOn w:val="Normal"/>
    <w:link w:val="RAN1bullet1Char"/>
    <w:qFormat/>
    <w:pPr>
      <w:numPr>
        <w:numId w:val="2"/>
      </w:numPr>
      <w:spacing w:after="0" w:line="240" w:lineRule="auto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ListParagraph2">
    <w:name w:val="List Paragraph2"/>
    <w:basedOn w:val="Normal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emf"/><Relationship Id="rId12" Type="http://schemas.openxmlformats.org/officeDocument/2006/relationships/image" Target="media/image6.e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emf"/><Relationship Id="rId10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613E7-E345-FE43-A416-887076DF5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1324</Words>
  <Characters>7552</Characters>
  <Application>Microsoft Macintosh Word</Application>
  <DocSecurity>0</DocSecurity>
  <Lines>62</Lines>
  <Paragraphs>17</Paragraphs>
  <ScaleCrop>false</ScaleCrop>
  <Company>ZTE</Company>
  <LinksUpToDate>false</LinksUpToDate>
  <CharactersWithSpaces>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R1-1701821</dc:title>
  <dc:creator>ZTE</dc:creator>
  <cp:lastModifiedBy>ynli</cp:lastModifiedBy>
  <cp:revision>2</cp:revision>
  <dcterms:created xsi:type="dcterms:W3CDTF">2017-11-18T06:37:00Z</dcterms:created>
  <dcterms:modified xsi:type="dcterms:W3CDTF">2017-11-18T06:37:00Z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